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F2D3E" w14:textId="77777777" w:rsidR="000875B1" w:rsidRPr="00F15BA9" w:rsidRDefault="00D25158" w:rsidP="000875B1">
      <w:pPr>
        <w:rPr>
          <w:lang w:val="de-DE"/>
        </w:rPr>
      </w:pPr>
      <w:bookmarkStart w:id="0" w:name="_GoBack"/>
      <w:bookmarkEnd w:id="0"/>
    </w:p>
    <w:p w14:paraId="4D9777F8" w14:textId="77777777" w:rsidR="000875B1" w:rsidRPr="00F15BA9" w:rsidRDefault="00D25158" w:rsidP="000875B1">
      <w:pPr>
        <w:rPr>
          <w:lang w:val="de-DE"/>
        </w:rPr>
      </w:pPr>
    </w:p>
    <w:p w14:paraId="46E233C5" w14:textId="77777777" w:rsidR="000875B1" w:rsidRPr="00F15BA9" w:rsidRDefault="00D25158" w:rsidP="000875B1">
      <w:pPr>
        <w:rPr>
          <w:lang w:val="de-DE"/>
        </w:rPr>
        <w:sectPr w:rsidR="000875B1" w:rsidRPr="00F15BA9" w:rsidSect="000875B1">
          <w:headerReference w:type="even" r:id="rId13"/>
          <w:headerReference w:type="default" r:id="rId14"/>
          <w:footerReference w:type="even" r:id="rId15"/>
          <w:footerReference w:type="default" r:id="rId16"/>
          <w:headerReference w:type="first" r:id="rId17"/>
          <w:footerReference w:type="first" r:id="rId18"/>
          <w:pgSz w:w="11906" w:h="16838"/>
          <w:pgMar w:top="1977" w:right="746" w:bottom="1134" w:left="1260" w:header="708" w:footer="481" w:gutter="0"/>
          <w:cols w:space="708"/>
          <w:docGrid w:linePitch="360"/>
        </w:sectPr>
      </w:pPr>
    </w:p>
    <w:p w14:paraId="6EE8DBC3" w14:textId="77777777" w:rsidR="00C833E5" w:rsidRPr="00F15BA9" w:rsidRDefault="00C833E5" w:rsidP="004D1A5C">
      <w:pPr>
        <w:pStyle w:val="berschrift1"/>
        <w:rPr>
          <w:caps w:val="0"/>
          <w:color w:val="auto"/>
          <w:kern w:val="0"/>
          <w:sz w:val="20"/>
          <w:szCs w:val="26"/>
          <w:lang w:val="de-DE"/>
        </w:rPr>
      </w:pPr>
      <w:r w:rsidRPr="00F15BA9">
        <w:rPr>
          <w:caps w:val="0"/>
          <w:color w:val="auto"/>
          <w:kern w:val="0"/>
          <w:sz w:val="20"/>
          <w:szCs w:val="26"/>
          <w:lang w:val="de-DE"/>
        </w:rPr>
        <w:t xml:space="preserve">BUSINESS UNIT PERFECT CHARGING </w:t>
      </w:r>
    </w:p>
    <w:p w14:paraId="7643C7D0" w14:textId="77777777" w:rsidR="000875B1" w:rsidRPr="00F15BA9" w:rsidRDefault="004D1A5C" w:rsidP="00953C36">
      <w:pPr>
        <w:pStyle w:val="berschrift1"/>
        <w:rPr>
          <w:lang w:val="de-DE"/>
        </w:rPr>
      </w:pPr>
      <w:r w:rsidRPr="00F15BA9">
        <w:rPr>
          <w:lang w:val="de-DE"/>
        </w:rPr>
        <w:t>PRESSEINFORMATION</w:t>
      </w:r>
    </w:p>
    <w:p w14:paraId="2155800F" w14:textId="77777777" w:rsidR="000875B1" w:rsidRPr="00F15BA9" w:rsidRDefault="00D25158" w:rsidP="000875B1">
      <w:pPr>
        <w:rPr>
          <w:lang w:val="de-DE"/>
        </w:rPr>
      </w:pPr>
    </w:p>
    <w:p w14:paraId="74F7AB13" w14:textId="77777777" w:rsidR="004D1A5C" w:rsidRPr="00F15BA9" w:rsidRDefault="00E7071E" w:rsidP="004D1A5C">
      <w:pPr>
        <w:pStyle w:val="berschrift3"/>
        <w:contextualSpacing/>
        <w:rPr>
          <w:lang w:val="de-DE"/>
        </w:rPr>
      </w:pPr>
      <w:r>
        <w:rPr>
          <w:lang w:val="de-DE"/>
        </w:rPr>
        <w:t xml:space="preserve">Wie sich tiefentladene Antriebsbatterien wieder zuverlässig </w:t>
      </w:r>
      <w:r w:rsidR="00C20C81">
        <w:rPr>
          <w:lang w:val="de-DE"/>
        </w:rPr>
        <w:t>nutzen</w:t>
      </w:r>
      <w:r>
        <w:rPr>
          <w:lang w:val="de-DE"/>
        </w:rPr>
        <w:t xml:space="preserve"> lassen</w:t>
      </w:r>
    </w:p>
    <w:p w14:paraId="5C6AF076" w14:textId="1D9029E2" w:rsidR="000875B1" w:rsidRPr="009679B5" w:rsidRDefault="00885B7F" w:rsidP="004D1A5C">
      <w:pPr>
        <w:pStyle w:val="berschrift2"/>
        <w:contextualSpacing/>
        <w:rPr>
          <w:sz w:val="28"/>
          <w:szCs w:val="32"/>
          <w:lang w:val="de-DE"/>
        </w:rPr>
      </w:pPr>
      <w:r w:rsidRPr="009679B5">
        <w:rPr>
          <w:sz w:val="28"/>
          <w:szCs w:val="32"/>
          <w:lang w:val="de-DE"/>
        </w:rPr>
        <w:t>Schnell wieder Einsatzfähig</w:t>
      </w:r>
      <w:r w:rsidR="00E7071E" w:rsidRPr="009679B5">
        <w:rPr>
          <w:sz w:val="28"/>
          <w:szCs w:val="32"/>
          <w:lang w:val="de-DE"/>
        </w:rPr>
        <w:t xml:space="preserve"> nach </w:t>
      </w:r>
      <w:r w:rsidR="00E926D0" w:rsidRPr="009679B5">
        <w:rPr>
          <w:sz w:val="28"/>
          <w:szCs w:val="32"/>
          <w:lang w:val="de-DE"/>
        </w:rPr>
        <w:t>einem</w:t>
      </w:r>
      <w:r w:rsidR="00E7071E" w:rsidRPr="009679B5">
        <w:rPr>
          <w:sz w:val="28"/>
          <w:szCs w:val="32"/>
          <w:lang w:val="de-DE"/>
        </w:rPr>
        <w:t xml:space="preserve"> Shutdown</w:t>
      </w:r>
    </w:p>
    <w:p w14:paraId="0D97C2C0" w14:textId="77777777" w:rsidR="000875B1" w:rsidRPr="00705DB3" w:rsidRDefault="00D25158" w:rsidP="000875B1">
      <w:pPr>
        <w:rPr>
          <w:sz w:val="21"/>
          <w:szCs w:val="21"/>
          <w:lang w:val="de-DE"/>
        </w:rPr>
      </w:pPr>
    </w:p>
    <w:p w14:paraId="1216F819" w14:textId="5A6AE7CB" w:rsidR="00467E18" w:rsidRPr="00705DB3" w:rsidRDefault="00556742" w:rsidP="009679B5">
      <w:pPr>
        <w:spacing w:line="360" w:lineRule="auto"/>
        <w:contextualSpacing/>
        <w:rPr>
          <w:rStyle w:val="Fett"/>
          <w:rFonts w:cs="Arial"/>
          <w:sz w:val="21"/>
          <w:szCs w:val="21"/>
          <w:lang w:val="de-DE"/>
        </w:rPr>
      </w:pPr>
      <w:r w:rsidRPr="00705DB3">
        <w:rPr>
          <w:rStyle w:val="Fett"/>
          <w:rFonts w:cs="Arial"/>
          <w:sz w:val="21"/>
          <w:szCs w:val="21"/>
          <w:lang w:val="de-DE"/>
        </w:rPr>
        <w:t>Wels</w:t>
      </w:r>
      <w:r w:rsidR="00990F4C" w:rsidRPr="00705DB3">
        <w:rPr>
          <w:rStyle w:val="Fett"/>
          <w:rFonts w:cs="Arial"/>
          <w:sz w:val="21"/>
          <w:szCs w:val="21"/>
          <w:lang w:val="de-DE"/>
        </w:rPr>
        <w:t xml:space="preserve">, </w:t>
      </w:r>
      <w:r w:rsidR="00D117F3">
        <w:rPr>
          <w:rStyle w:val="Fett"/>
          <w:rFonts w:cs="Arial"/>
          <w:sz w:val="21"/>
          <w:szCs w:val="21"/>
          <w:lang w:val="de-DE"/>
        </w:rPr>
        <w:t>10</w:t>
      </w:r>
      <w:r w:rsidR="00990F4C" w:rsidRPr="00705DB3">
        <w:rPr>
          <w:rStyle w:val="Fett"/>
          <w:rFonts w:cs="Arial"/>
          <w:sz w:val="21"/>
          <w:szCs w:val="21"/>
          <w:lang w:val="de-DE"/>
        </w:rPr>
        <w:t>.</w:t>
      </w:r>
      <w:r w:rsidR="00D117F3">
        <w:rPr>
          <w:rStyle w:val="Fett"/>
          <w:rFonts w:cs="Arial"/>
          <w:sz w:val="21"/>
          <w:szCs w:val="21"/>
          <w:lang w:val="de-DE"/>
        </w:rPr>
        <w:t>06</w:t>
      </w:r>
      <w:r w:rsidR="00990F4C" w:rsidRPr="00705DB3">
        <w:rPr>
          <w:rStyle w:val="Fett"/>
          <w:rFonts w:cs="Arial"/>
          <w:sz w:val="21"/>
          <w:szCs w:val="21"/>
          <w:lang w:val="de-DE"/>
        </w:rPr>
        <w:t>.</w:t>
      </w:r>
      <w:r w:rsidR="00E7071E" w:rsidRPr="00705DB3">
        <w:rPr>
          <w:rStyle w:val="Fett"/>
          <w:rFonts w:cs="Arial"/>
          <w:sz w:val="21"/>
          <w:szCs w:val="21"/>
          <w:lang w:val="de-DE"/>
        </w:rPr>
        <w:t>2020</w:t>
      </w:r>
      <w:r w:rsidR="00990F4C" w:rsidRPr="00705DB3">
        <w:rPr>
          <w:rStyle w:val="Fett"/>
          <w:rFonts w:cs="Arial"/>
          <w:sz w:val="21"/>
          <w:szCs w:val="21"/>
          <w:lang w:val="de-DE"/>
        </w:rPr>
        <w:t xml:space="preserve"> </w:t>
      </w:r>
      <w:r w:rsidR="00467E18" w:rsidRPr="00705DB3">
        <w:rPr>
          <w:rStyle w:val="Fett"/>
          <w:rFonts w:cs="Arial"/>
          <w:sz w:val="21"/>
          <w:szCs w:val="21"/>
          <w:lang w:val="de-DE"/>
        </w:rPr>
        <w:t>–</w:t>
      </w:r>
      <w:r w:rsidR="008B401D" w:rsidRPr="00705DB3">
        <w:rPr>
          <w:rStyle w:val="Fett"/>
          <w:rFonts w:cs="Arial"/>
          <w:sz w:val="21"/>
          <w:szCs w:val="21"/>
          <w:lang w:val="de-DE"/>
        </w:rPr>
        <w:t xml:space="preserve"> </w:t>
      </w:r>
      <w:r w:rsidR="00A918B1" w:rsidRPr="00705DB3">
        <w:rPr>
          <w:rStyle w:val="Fett"/>
          <w:rFonts w:cs="Arial"/>
          <w:sz w:val="21"/>
          <w:szCs w:val="21"/>
          <w:lang w:val="de-DE"/>
        </w:rPr>
        <w:t xml:space="preserve">Lange Standzeiten </w:t>
      </w:r>
      <w:r w:rsidR="008B401D" w:rsidRPr="00705DB3">
        <w:rPr>
          <w:rStyle w:val="Fett"/>
          <w:rFonts w:cs="Arial"/>
          <w:sz w:val="21"/>
          <w:szCs w:val="21"/>
          <w:lang w:val="de-DE"/>
        </w:rPr>
        <w:t xml:space="preserve">– </w:t>
      </w:r>
      <w:r w:rsidR="00262A30" w:rsidRPr="00705DB3">
        <w:rPr>
          <w:rStyle w:val="Fett"/>
          <w:rFonts w:cs="Arial"/>
          <w:sz w:val="21"/>
          <w:szCs w:val="21"/>
          <w:lang w:val="de-DE"/>
        </w:rPr>
        <w:t>zum Beispiel</w:t>
      </w:r>
      <w:r w:rsidR="008B401D" w:rsidRPr="00705DB3">
        <w:rPr>
          <w:rStyle w:val="Fett"/>
          <w:rFonts w:cs="Arial"/>
          <w:sz w:val="21"/>
          <w:szCs w:val="21"/>
          <w:lang w:val="de-DE"/>
        </w:rPr>
        <w:t xml:space="preserve"> durch </w:t>
      </w:r>
      <w:r w:rsidR="00E926D0" w:rsidRPr="00705DB3">
        <w:rPr>
          <w:rStyle w:val="Fett"/>
          <w:rFonts w:cs="Arial"/>
          <w:sz w:val="21"/>
          <w:szCs w:val="21"/>
          <w:lang w:val="de-DE"/>
        </w:rPr>
        <w:t>einen Shutdown</w:t>
      </w:r>
      <w:r w:rsidR="008B401D" w:rsidRPr="00705DB3">
        <w:rPr>
          <w:rStyle w:val="Fett"/>
          <w:rFonts w:cs="Arial"/>
          <w:sz w:val="21"/>
          <w:szCs w:val="21"/>
          <w:lang w:val="de-DE"/>
        </w:rPr>
        <w:t xml:space="preserve"> – </w:t>
      </w:r>
      <w:r w:rsidR="00A918B1" w:rsidRPr="00705DB3">
        <w:rPr>
          <w:rStyle w:val="Fett"/>
          <w:rFonts w:cs="Arial"/>
          <w:sz w:val="21"/>
          <w:szCs w:val="21"/>
          <w:lang w:val="de-DE"/>
        </w:rPr>
        <w:t>können</w:t>
      </w:r>
      <w:r w:rsidR="00467E18" w:rsidRPr="00705DB3">
        <w:rPr>
          <w:rStyle w:val="Fett"/>
          <w:rFonts w:cs="Arial"/>
          <w:sz w:val="21"/>
          <w:szCs w:val="21"/>
          <w:lang w:val="de-DE"/>
        </w:rPr>
        <w:t xml:space="preserve"> </w:t>
      </w:r>
      <w:r w:rsidR="00375895" w:rsidRPr="00705DB3">
        <w:rPr>
          <w:rStyle w:val="Fett"/>
          <w:rFonts w:cs="Arial"/>
          <w:sz w:val="21"/>
          <w:szCs w:val="21"/>
          <w:lang w:val="de-DE"/>
        </w:rPr>
        <w:t>negative</w:t>
      </w:r>
      <w:r w:rsidR="00467E18" w:rsidRPr="00705DB3">
        <w:rPr>
          <w:rStyle w:val="Fett"/>
          <w:rFonts w:cs="Arial"/>
          <w:sz w:val="21"/>
          <w:szCs w:val="21"/>
          <w:lang w:val="de-DE"/>
        </w:rPr>
        <w:t xml:space="preserve"> Auswirkungen</w:t>
      </w:r>
      <w:r w:rsidR="0006404A" w:rsidRPr="00705DB3">
        <w:rPr>
          <w:rStyle w:val="Fett"/>
          <w:rFonts w:cs="Arial"/>
          <w:sz w:val="21"/>
          <w:szCs w:val="21"/>
          <w:lang w:val="de-DE"/>
        </w:rPr>
        <w:t>, wie eine Tiefentladung der</w:t>
      </w:r>
      <w:r w:rsidR="00467E18" w:rsidRPr="00705DB3">
        <w:rPr>
          <w:rStyle w:val="Fett"/>
          <w:rFonts w:cs="Arial"/>
          <w:sz w:val="21"/>
          <w:szCs w:val="21"/>
          <w:lang w:val="de-DE"/>
        </w:rPr>
        <w:t xml:space="preserve"> Antriebsbatterien</w:t>
      </w:r>
      <w:r w:rsidR="00375895" w:rsidRPr="00705DB3">
        <w:rPr>
          <w:rStyle w:val="Fett"/>
          <w:rFonts w:cs="Arial"/>
          <w:sz w:val="21"/>
          <w:szCs w:val="21"/>
          <w:lang w:val="de-DE"/>
        </w:rPr>
        <w:t xml:space="preserve"> </w:t>
      </w:r>
      <w:r w:rsidR="008B401D" w:rsidRPr="00705DB3">
        <w:rPr>
          <w:rStyle w:val="Fett"/>
          <w:rFonts w:cs="Arial"/>
          <w:sz w:val="21"/>
          <w:szCs w:val="21"/>
          <w:lang w:val="de-DE"/>
        </w:rPr>
        <w:t>von elektrischen Flurförderzeugen</w:t>
      </w:r>
      <w:r w:rsidR="00E926D0" w:rsidRPr="00705DB3">
        <w:rPr>
          <w:rStyle w:val="Fett"/>
          <w:rFonts w:cs="Arial"/>
          <w:sz w:val="21"/>
          <w:szCs w:val="21"/>
          <w:lang w:val="de-DE"/>
        </w:rPr>
        <w:t>, zur Folge</w:t>
      </w:r>
      <w:r w:rsidR="008B401D" w:rsidRPr="00705DB3">
        <w:rPr>
          <w:rStyle w:val="Fett"/>
          <w:rFonts w:cs="Arial"/>
          <w:sz w:val="21"/>
          <w:szCs w:val="21"/>
          <w:lang w:val="de-DE"/>
        </w:rPr>
        <w:t xml:space="preserve"> </w:t>
      </w:r>
      <w:r w:rsidR="00467E18" w:rsidRPr="00705DB3">
        <w:rPr>
          <w:rStyle w:val="Fett"/>
          <w:rFonts w:cs="Arial"/>
          <w:sz w:val="21"/>
          <w:szCs w:val="21"/>
          <w:lang w:val="de-DE"/>
        </w:rPr>
        <w:t>haben</w:t>
      </w:r>
      <w:r w:rsidR="008B401D" w:rsidRPr="00705DB3">
        <w:rPr>
          <w:rStyle w:val="Fett"/>
          <w:rFonts w:cs="Arial"/>
          <w:sz w:val="21"/>
          <w:szCs w:val="21"/>
          <w:lang w:val="de-DE"/>
        </w:rPr>
        <w:t>. Fronius Perfect Charging bietet intelligente Ladelösungen</w:t>
      </w:r>
      <w:r w:rsidR="00A1560A" w:rsidRPr="00705DB3">
        <w:rPr>
          <w:rStyle w:val="Fett"/>
          <w:rFonts w:cs="Arial"/>
          <w:sz w:val="21"/>
          <w:szCs w:val="21"/>
          <w:lang w:val="de-DE"/>
        </w:rPr>
        <w:t xml:space="preserve"> in herausfordernden Zeiten. </w:t>
      </w:r>
    </w:p>
    <w:p w14:paraId="1638A157" w14:textId="77777777" w:rsidR="000875B1" w:rsidRPr="00705DB3" w:rsidRDefault="00D25158" w:rsidP="009679B5">
      <w:pPr>
        <w:spacing w:line="360" w:lineRule="auto"/>
        <w:contextualSpacing/>
        <w:rPr>
          <w:sz w:val="21"/>
          <w:szCs w:val="21"/>
          <w:lang w:val="de-DE"/>
        </w:rPr>
      </w:pPr>
    </w:p>
    <w:p w14:paraId="15923A4F" w14:textId="7C0BBA0D" w:rsidR="000875B1" w:rsidRPr="00705DB3" w:rsidRDefault="00A918B1" w:rsidP="009679B5">
      <w:pPr>
        <w:spacing w:line="360" w:lineRule="auto"/>
        <w:contextualSpacing/>
        <w:rPr>
          <w:sz w:val="21"/>
          <w:szCs w:val="21"/>
          <w:lang w:val="de-DE"/>
        </w:rPr>
      </w:pPr>
      <w:r w:rsidRPr="00705DB3">
        <w:rPr>
          <w:sz w:val="21"/>
          <w:szCs w:val="21"/>
          <w:lang w:val="de-DE"/>
        </w:rPr>
        <w:t>Blei</w:t>
      </w:r>
      <w:r w:rsidR="00D6031A" w:rsidRPr="00705DB3">
        <w:rPr>
          <w:sz w:val="21"/>
          <w:szCs w:val="21"/>
          <w:lang w:val="de-DE"/>
        </w:rPr>
        <w:t>-Säure-B</w:t>
      </w:r>
      <w:r w:rsidRPr="00705DB3">
        <w:rPr>
          <w:sz w:val="21"/>
          <w:szCs w:val="21"/>
          <w:lang w:val="de-DE"/>
        </w:rPr>
        <w:t>atterien, wie sie zum Antrieb elektrischer Flurförderzeuge in der Intralogistik zum Einsatz kommen, sind für eine</w:t>
      </w:r>
      <w:r w:rsidR="005E2D4D" w:rsidRPr="00705DB3">
        <w:rPr>
          <w:sz w:val="21"/>
          <w:szCs w:val="21"/>
          <w:lang w:val="de-DE"/>
        </w:rPr>
        <w:t>n</w:t>
      </w:r>
      <w:r w:rsidRPr="00705DB3">
        <w:rPr>
          <w:sz w:val="21"/>
          <w:szCs w:val="21"/>
          <w:lang w:val="de-DE"/>
        </w:rPr>
        <w:t xml:space="preserve"> regelmäßige</w:t>
      </w:r>
      <w:r w:rsidR="005E2D4D" w:rsidRPr="00705DB3">
        <w:rPr>
          <w:sz w:val="21"/>
          <w:szCs w:val="21"/>
          <w:lang w:val="de-DE"/>
        </w:rPr>
        <w:t>n Betrieb</w:t>
      </w:r>
      <w:r w:rsidRPr="00705DB3">
        <w:rPr>
          <w:sz w:val="21"/>
          <w:szCs w:val="21"/>
          <w:lang w:val="de-DE"/>
        </w:rPr>
        <w:t xml:space="preserve"> ausgelegt. Bleiben sie über längere Zeit ungenutzt – etwa durch </w:t>
      </w:r>
      <w:r w:rsidR="00D6031A" w:rsidRPr="00705DB3">
        <w:rPr>
          <w:sz w:val="21"/>
          <w:szCs w:val="21"/>
          <w:lang w:val="de-DE"/>
        </w:rPr>
        <w:t xml:space="preserve">einen </w:t>
      </w:r>
      <w:r w:rsidRPr="00705DB3">
        <w:rPr>
          <w:sz w:val="21"/>
          <w:szCs w:val="21"/>
          <w:lang w:val="de-DE"/>
        </w:rPr>
        <w:t xml:space="preserve">Shutdown – können sie ihre Kapazität auf Dauer verlieren. </w:t>
      </w:r>
      <w:r w:rsidR="008B401D" w:rsidRPr="00705DB3">
        <w:rPr>
          <w:sz w:val="21"/>
          <w:szCs w:val="21"/>
          <w:lang w:val="de-DE"/>
        </w:rPr>
        <w:t>Ab</w:t>
      </w:r>
      <w:r w:rsidRPr="00705DB3">
        <w:rPr>
          <w:sz w:val="21"/>
          <w:szCs w:val="21"/>
          <w:lang w:val="de-DE"/>
        </w:rPr>
        <w:t xml:space="preserve"> einer Restkapazität von weniger als 20 Prozent spricht man von einer Tiefentladung –</w:t>
      </w:r>
      <w:r w:rsidR="00262A30" w:rsidRPr="00705DB3">
        <w:rPr>
          <w:sz w:val="21"/>
          <w:szCs w:val="21"/>
          <w:lang w:val="de-DE"/>
        </w:rPr>
        <w:t xml:space="preserve"> </w:t>
      </w:r>
      <w:r w:rsidRPr="00705DB3">
        <w:rPr>
          <w:sz w:val="21"/>
          <w:szCs w:val="21"/>
          <w:lang w:val="de-DE"/>
        </w:rPr>
        <w:t xml:space="preserve">diese kann die Batterie schädigen oder sogar </w:t>
      </w:r>
      <w:r w:rsidR="00650BCC" w:rsidRPr="00705DB3">
        <w:rPr>
          <w:sz w:val="21"/>
          <w:szCs w:val="21"/>
          <w:lang w:val="de-DE"/>
        </w:rPr>
        <w:t>unbrauchbar machen</w:t>
      </w:r>
      <w:r w:rsidRPr="00705DB3">
        <w:rPr>
          <w:sz w:val="21"/>
          <w:szCs w:val="21"/>
          <w:lang w:val="de-DE"/>
        </w:rPr>
        <w:t xml:space="preserve">. Viele Betreiber bemerken diesen Effekt leider erst dann, wenn sie ihre Produktion oder Logistik wieder hochfahren möchten. Die Folgen sind hohe Kosten </w:t>
      </w:r>
      <w:r w:rsidR="008B401D" w:rsidRPr="00705DB3">
        <w:rPr>
          <w:sz w:val="21"/>
          <w:szCs w:val="21"/>
          <w:lang w:val="de-DE"/>
        </w:rPr>
        <w:t xml:space="preserve">und ein zusätzlicher Zeitaufwand </w:t>
      </w:r>
      <w:r w:rsidRPr="00705DB3">
        <w:rPr>
          <w:sz w:val="21"/>
          <w:szCs w:val="21"/>
          <w:lang w:val="de-DE"/>
        </w:rPr>
        <w:t>für eine Neuanschaffung oder die Regeneration der tiefentladenen Batterie.</w:t>
      </w:r>
    </w:p>
    <w:p w14:paraId="25D3A8EA" w14:textId="77777777" w:rsidR="008B401D" w:rsidRPr="00705DB3" w:rsidRDefault="008B401D" w:rsidP="009679B5">
      <w:pPr>
        <w:spacing w:line="360" w:lineRule="auto"/>
        <w:contextualSpacing/>
        <w:rPr>
          <w:sz w:val="21"/>
          <w:szCs w:val="21"/>
          <w:lang w:val="de-DE"/>
        </w:rPr>
      </w:pPr>
    </w:p>
    <w:p w14:paraId="4403E609" w14:textId="77777777" w:rsidR="00327D2B" w:rsidRPr="00705DB3" w:rsidRDefault="00953C36" w:rsidP="009679B5">
      <w:pPr>
        <w:spacing w:line="360" w:lineRule="auto"/>
        <w:contextualSpacing/>
        <w:rPr>
          <w:sz w:val="21"/>
          <w:szCs w:val="21"/>
          <w:lang w:val="de-DE"/>
        </w:rPr>
      </w:pPr>
      <w:r w:rsidRPr="00705DB3">
        <w:rPr>
          <w:sz w:val="21"/>
          <w:szCs w:val="21"/>
          <w:lang w:val="de-DE"/>
        </w:rPr>
        <w:t>Die Selectiva-Ladegeräte von Fronius Perfect Charging</w:t>
      </w:r>
      <w:r w:rsidR="00375895" w:rsidRPr="00705DB3">
        <w:rPr>
          <w:sz w:val="21"/>
          <w:szCs w:val="21"/>
          <w:lang w:val="de-DE"/>
        </w:rPr>
        <w:t xml:space="preserve"> verfügen über eine eigene Erhaltungsladung, welche die </w:t>
      </w:r>
      <w:r w:rsidR="00650BCC" w:rsidRPr="00705DB3">
        <w:rPr>
          <w:sz w:val="21"/>
          <w:szCs w:val="21"/>
          <w:lang w:val="de-DE"/>
        </w:rPr>
        <w:t xml:space="preserve">angeschlossene </w:t>
      </w:r>
      <w:r w:rsidR="00375895" w:rsidRPr="00705DB3">
        <w:rPr>
          <w:sz w:val="21"/>
          <w:szCs w:val="21"/>
          <w:lang w:val="de-DE"/>
        </w:rPr>
        <w:t>Batterie laufend mit Strom versorgt.</w:t>
      </w:r>
      <w:r w:rsidRPr="00705DB3">
        <w:rPr>
          <w:sz w:val="21"/>
          <w:szCs w:val="21"/>
          <w:lang w:val="de-DE"/>
        </w:rPr>
        <w:t xml:space="preserve"> Die schädliche Sulfatierung</w:t>
      </w:r>
      <w:r w:rsidR="00327D2B" w:rsidRPr="00705DB3">
        <w:rPr>
          <w:sz w:val="21"/>
          <w:szCs w:val="21"/>
          <w:lang w:val="de-DE"/>
        </w:rPr>
        <w:t>, welche durch die Tiefentladung entsteht,</w:t>
      </w:r>
      <w:r w:rsidRPr="00705DB3">
        <w:rPr>
          <w:sz w:val="21"/>
          <w:szCs w:val="21"/>
          <w:lang w:val="de-DE"/>
        </w:rPr>
        <w:t xml:space="preserve"> wird damit zuverlässig verhindert</w:t>
      </w:r>
      <w:r w:rsidR="00327D2B" w:rsidRPr="00705DB3">
        <w:rPr>
          <w:sz w:val="21"/>
          <w:szCs w:val="21"/>
          <w:lang w:val="de-DE"/>
        </w:rPr>
        <w:t>.</w:t>
      </w:r>
      <w:r w:rsidRPr="00705DB3">
        <w:rPr>
          <w:sz w:val="21"/>
          <w:szCs w:val="21"/>
          <w:lang w:val="de-DE"/>
        </w:rPr>
        <w:t xml:space="preserve"> </w:t>
      </w:r>
      <w:r w:rsidR="00327D2B" w:rsidRPr="00705DB3">
        <w:rPr>
          <w:sz w:val="21"/>
          <w:szCs w:val="21"/>
          <w:lang w:val="de-DE"/>
        </w:rPr>
        <w:t>D</w:t>
      </w:r>
      <w:r w:rsidRPr="00705DB3">
        <w:rPr>
          <w:sz w:val="21"/>
          <w:szCs w:val="21"/>
          <w:lang w:val="de-DE"/>
        </w:rPr>
        <w:t xml:space="preserve">ie Batterien sind auch dann </w:t>
      </w:r>
      <w:r w:rsidR="00650BCC" w:rsidRPr="00705DB3">
        <w:rPr>
          <w:sz w:val="21"/>
          <w:szCs w:val="21"/>
          <w:lang w:val="de-DE"/>
        </w:rPr>
        <w:t xml:space="preserve">sofort </w:t>
      </w:r>
      <w:r w:rsidRPr="00705DB3">
        <w:rPr>
          <w:sz w:val="21"/>
          <w:szCs w:val="21"/>
          <w:lang w:val="de-DE"/>
        </w:rPr>
        <w:t xml:space="preserve">einsatzbereit, </w:t>
      </w:r>
      <w:r w:rsidR="00A1560A" w:rsidRPr="00705DB3">
        <w:rPr>
          <w:sz w:val="21"/>
          <w:szCs w:val="21"/>
          <w:lang w:val="de-DE"/>
        </w:rPr>
        <w:t>nachdem</w:t>
      </w:r>
      <w:r w:rsidRPr="00705DB3">
        <w:rPr>
          <w:sz w:val="21"/>
          <w:szCs w:val="21"/>
          <w:lang w:val="de-DE"/>
        </w:rPr>
        <w:t xml:space="preserve"> sie über längere Zeit nicht genutzt wurden.</w:t>
      </w:r>
    </w:p>
    <w:p w14:paraId="649CB69E" w14:textId="77777777" w:rsidR="00327D2B" w:rsidRPr="00705DB3" w:rsidRDefault="00327D2B" w:rsidP="009679B5">
      <w:pPr>
        <w:spacing w:line="360" w:lineRule="auto"/>
        <w:contextualSpacing/>
        <w:rPr>
          <w:sz w:val="21"/>
          <w:szCs w:val="21"/>
          <w:lang w:val="de-DE"/>
        </w:rPr>
      </w:pPr>
    </w:p>
    <w:p w14:paraId="60DBEF2A" w14:textId="65C93DFA" w:rsidR="00327D2B" w:rsidRPr="00705DB3" w:rsidRDefault="00327D2B" w:rsidP="009679B5">
      <w:pPr>
        <w:spacing w:line="360" w:lineRule="auto"/>
        <w:contextualSpacing/>
        <w:rPr>
          <w:sz w:val="21"/>
          <w:szCs w:val="21"/>
          <w:lang w:val="de-DE"/>
        </w:rPr>
      </w:pPr>
      <w:r w:rsidRPr="00705DB3">
        <w:rPr>
          <w:sz w:val="21"/>
          <w:szCs w:val="21"/>
          <w:lang w:val="de-DE"/>
        </w:rPr>
        <w:t>Darüber hinaus bieten d</w:t>
      </w:r>
      <w:r w:rsidR="00601B33" w:rsidRPr="00705DB3">
        <w:rPr>
          <w:sz w:val="21"/>
          <w:szCs w:val="21"/>
          <w:lang w:val="de-DE"/>
        </w:rPr>
        <w:t>ie Selectiva-Geräte f</w:t>
      </w:r>
      <w:r w:rsidR="00953C36" w:rsidRPr="00705DB3">
        <w:rPr>
          <w:sz w:val="21"/>
          <w:szCs w:val="21"/>
          <w:lang w:val="de-DE"/>
        </w:rPr>
        <w:t xml:space="preserve">ür den Fall </w:t>
      </w:r>
      <w:r w:rsidRPr="00705DB3">
        <w:rPr>
          <w:sz w:val="21"/>
          <w:szCs w:val="21"/>
          <w:lang w:val="de-DE"/>
        </w:rPr>
        <w:t xml:space="preserve">einer Tiefentladung </w:t>
      </w:r>
      <w:r w:rsidR="00953C36" w:rsidRPr="00705DB3">
        <w:rPr>
          <w:sz w:val="21"/>
          <w:szCs w:val="21"/>
          <w:lang w:val="de-DE"/>
        </w:rPr>
        <w:t xml:space="preserve">eine spezielle Refresh-Kennlinie, die sich ganz einfach </w:t>
      </w:r>
      <w:r w:rsidR="00A1560A" w:rsidRPr="00705DB3">
        <w:rPr>
          <w:sz w:val="21"/>
          <w:szCs w:val="21"/>
          <w:lang w:val="de-DE"/>
        </w:rPr>
        <w:t>direkt am Ladegerät</w:t>
      </w:r>
      <w:r w:rsidR="00953C36" w:rsidRPr="00705DB3">
        <w:rPr>
          <w:sz w:val="21"/>
          <w:szCs w:val="21"/>
          <w:lang w:val="de-DE"/>
        </w:rPr>
        <w:t xml:space="preserve"> einstellen lässt. Die Kapazität und Leistungsfähigk</w:t>
      </w:r>
      <w:r w:rsidR="00700A1F" w:rsidRPr="00705DB3">
        <w:rPr>
          <w:sz w:val="21"/>
          <w:szCs w:val="21"/>
          <w:lang w:val="de-DE"/>
        </w:rPr>
        <w:t xml:space="preserve">eit der Batterie lassen sich so </w:t>
      </w:r>
      <w:r w:rsidR="005E0051" w:rsidRPr="00705DB3">
        <w:rPr>
          <w:sz w:val="21"/>
          <w:szCs w:val="21"/>
          <w:lang w:val="de-DE"/>
        </w:rPr>
        <w:t xml:space="preserve">deutlich </w:t>
      </w:r>
      <w:r w:rsidR="00700A1F" w:rsidRPr="00705DB3">
        <w:rPr>
          <w:sz w:val="21"/>
          <w:szCs w:val="21"/>
          <w:lang w:val="de-DE"/>
        </w:rPr>
        <w:t xml:space="preserve">steigern. </w:t>
      </w:r>
      <w:r w:rsidRPr="00705DB3">
        <w:rPr>
          <w:sz w:val="21"/>
          <w:szCs w:val="21"/>
          <w:lang w:val="de-DE"/>
        </w:rPr>
        <w:t>Ein kl</w:t>
      </w:r>
      <w:r w:rsidR="00A1560A" w:rsidRPr="00705DB3">
        <w:rPr>
          <w:sz w:val="21"/>
          <w:szCs w:val="21"/>
          <w:lang w:val="de-DE"/>
        </w:rPr>
        <w:t>arer Vorteil gegenüber anderen Ladeg</w:t>
      </w:r>
      <w:r w:rsidRPr="00705DB3">
        <w:rPr>
          <w:sz w:val="21"/>
          <w:szCs w:val="21"/>
          <w:lang w:val="de-DE"/>
        </w:rPr>
        <w:t xml:space="preserve">eräten, die bei tiefentladenen Batterien häufig versagen, da die </w:t>
      </w:r>
      <w:r w:rsidR="00650BCC" w:rsidRPr="00705DB3">
        <w:rPr>
          <w:sz w:val="21"/>
          <w:szCs w:val="21"/>
          <w:lang w:val="de-DE"/>
        </w:rPr>
        <w:t>Batteries</w:t>
      </w:r>
      <w:r w:rsidRPr="00705DB3">
        <w:rPr>
          <w:sz w:val="21"/>
          <w:szCs w:val="21"/>
          <w:lang w:val="de-DE"/>
        </w:rPr>
        <w:t>pannung zu nie</w:t>
      </w:r>
      <w:r w:rsidR="00650BCC" w:rsidRPr="00705DB3">
        <w:rPr>
          <w:sz w:val="21"/>
          <w:szCs w:val="21"/>
          <w:lang w:val="de-DE"/>
        </w:rPr>
        <w:t xml:space="preserve">drig ist und diese </w:t>
      </w:r>
      <w:r w:rsidRPr="00705DB3">
        <w:rPr>
          <w:sz w:val="21"/>
          <w:szCs w:val="21"/>
          <w:lang w:val="de-DE"/>
        </w:rPr>
        <w:t>damit nicht mehr erkannt werden kann.</w:t>
      </w:r>
    </w:p>
    <w:p w14:paraId="707304D5" w14:textId="77777777" w:rsidR="00327D2B" w:rsidRPr="00705DB3" w:rsidRDefault="00327D2B" w:rsidP="009679B5">
      <w:pPr>
        <w:spacing w:line="360" w:lineRule="auto"/>
        <w:contextualSpacing/>
        <w:rPr>
          <w:sz w:val="21"/>
          <w:szCs w:val="21"/>
          <w:lang w:val="de-DE"/>
        </w:rPr>
      </w:pPr>
    </w:p>
    <w:p w14:paraId="53AD1EEA" w14:textId="7AA44011" w:rsidR="00AE167E" w:rsidRDefault="00327D2B" w:rsidP="009679B5">
      <w:pPr>
        <w:spacing w:line="360" w:lineRule="auto"/>
        <w:contextualSpacing/>
        <w:rPr>
          <w:lang w:val="de-DE"/>
        </w:rPr>
      </w:pPr>
      <w:r w:rsidRPr="00705DB3">
        <w:rPr>
          <w:sz w:val="21"/>
          <w:szCs w:val="21"/>
          <w:lang w:val="de-DE"/>
        </w:rPr>
        <w:t>Die automatische Spannungserkennung der Selectiva-Ladegeräte ermöglicht es zudem</w:t>
      </w:r>
      <w:r w:rsidR="00AE167E" w:rsidRPr="00705DB3">
        <w:rPr>
          <w:sz w:val="21"/>
          <w:szCs w:val="21"/>
          <w:lang w:val="de-DE"/>
        </w:rPr>
        <w:t>, unterschiedliche Batterien mit beinahe jedem Ladezustand</w:t>
      </w:r>
      <w:r w:rsidR="00601B33" w:rsidRPr="00705DB3">
        <w:rPr>
          <w:sz w:val="21"/>
          <w:szCs w:val="21"/>
          <w:lang w:val="de-DE"/>
        </w:rPr>
        <w:t xml:space="preserve"> individuell</w:t>
      </w:r>
      <w:r w:rsidR="00AE167E" w:rsidRPr="00705DB3">
        <w:rPr>
          <w:sz w:val="21"/>
          <w:szCs w:val="21"/>
          <w:lang w:val="de-DE"/>
        </w:rPr>
        <w:t xml:space="preserve"> zu laden</w:t>
      </w:r>
      <w:r w:rsidR="00601B33" w:rsidRPr="00705DB3">
        <w:rPr>
          <w:sz w:val="21"/>
          <w:szCs w:val="21"/>
          <w:lang w:val="de-DE"/>
        </w:rPr>
        <w:t xml:space="preserve">. </w:t>
      </w:r>
      <w:r w:rsidR="00E7071E" w:rsidRPr="00705DB3">
        <w:rPr>
          <w:sz w:val="21"/>
          <w:szCs w:val="21"/>
          <w:lang w:val="de-DE"/>
        </w:rPr>
        <w:t>Damit können sich Flurförderzeug-Betreiber selbst nach längeren Stillstandszeiten auf die Einsatzbereitschaft ihrer Antriebsbatterien voll und ganz verlassen</w:t>
      </w:r>
      <w:r w:rsidR="005E2D4D" w:rsidRPr="00705DB3">
        <w:rPr>
          <w:sz w:val="21"/>
          <w:szCs w:val="21"/>
          <w:lang w:val="de-DE"/>
        </w:rPr>
        <w:t>.</w:t>
      </w:r>
    </w:p>
    <w:p w14:paraId="3387DE8F" w14:textId="77777777" w:rsidR="000875B1" w:rsidRPr="00F15BA9" w:rsidRDefault="00D25158" w:rsidP="000875B1">
      <w:pPr>
        <w:rPr>
          <w:lang w:val="de-DE"/>
        </w:rPr>
      </w:pPr>
    </w:p>
    <w:p w14:paraId="7E71EED5" w14:textId="072CEC1C" w:rsidR="00535371" w:rsidRPr="00F15BA9" w:rsidRDefault="00530BE4" w:rsidP="00535371">
      <w:pPr>
        <w:rPr>
          <w:szCs w:val="20"/>
          <w:lang w:val="de-DE"/>
        </w:rPr>
      </w:pPr>
      <w:r>
        <w:rPr>
          <w:szCs w:val="20"/>
          <w:lang w:val="de-DE"/>
        </w:rPr>
        <w:t>2.</w:t>
      </w:r>
      <w:r w:rsidR="00560EFF">
        <w:rPr>
          <w:szCs w:val="20"/>
          <w:lang w:val="de-DE"/>
        </w:rPr>
        <w:t>222</w:t>
      </w:r>
      <w:r w:rsidR="00535371" w:rsidRPr="00F15BA9">
        <w:rPr>
          <w:szCs w:val="20"/>
          <w:lang w:val="de-DE"/>
        </w:rPr>
        <w:t xml:space="preserve"> Zeichen inkl. Leerzeichen</w:t>
      </w:r>
    </w:p>
    <w:p w14:paraId="73E46E3E" w14:textId="77777777" w:rsidR="00C833E5" w:rsidRPr="00F15BA9" w:rsidRDefault="00C833E5" w:rsidP="00AA66D4">
      <w:pPr>
        <w:spacing w:line="360" w:lineRule="auto"/>
        <w:rPr>
          <w:b/>
          <w:bCs/>
          <w:iCs/>
          <w:szCs w:val="20"/>
          <w:lang w:val="de-DE"/>
        </w:rPr>
      </w:pPr>
    </w:p>
    <w:p w14:paraId="73D71375" w14:textId="77777777" w:rsidR="00AA66D4" w:rsidRPr="00F15BA9" w:rsidRDefault="00AA66D4" w:rsidP="00AA66D4">
      <w:pPr>
        <w:spacing w:line="360" w:lineRule="auto"/>
        <w:rPr>
          <w:rFonts w:cs="Arial"/>
          <w:bCs/>
          <w:szCs w:val="20"/>
          <w:lang w:val="de-DE"/>
        </w:rPr>
      </w:pPr>
      <w:r w:rsidRPr="00F15BA9">
        <w:rPr>
          <w:b/>
          <w:bCs/>
          <w:iCs/>
          <w:szCs w:val="20"/>
          <w:lang w:val="de-DE"/>
        </w:rPr>
        <w:t>Meta-Title:</w:t>
      </w:r>
      <w:r w:rsidR="00E7071E">
        <w:rPr>
          <w:b/>
          <w:bCs/>
          <w:iCs/>
          <w:szCs w:val="20"/>
          <w:lang w:val="de-DE"/>
        </w:rPr>
        <w:t xml:space="preserve"> </w:t>
      </w:r>
      <w:r w:rsidR="00E7071E" w:rsidRPr="00262A30">
        <w:rPr>
          <w:bCs/>
          <w:iCs/>
          <w:szCs w:val="20"/>
          <w:lang w:val="de-DE"/>
        </w:rPr>
        <w:t>Tiefentladene Antriebsbatterien regenerieren mit Fronius Selectiva</w:t>
      </w:r>
    </w:p>
    <w:p w14:paraId="1D125DA7" w14:textId="77777777" w:rsidR="00AA66D4" w:rsidRPr="00F15BA9" w:rsidRDefault="00AA66D4" w:rsidP="00AA66D4">
      <w:pPr>
        <w:spacing w:line="360" w:lineRule="auto"/>
        <w:rPr>
          <w:szCs w:val="20"/>
          <w:lang w:val="de-DE"/>
        </w:rPr>
      </w:pPr>
    </w:p>
    <w:p w14:paraId="649F83BE" w14:textId="77777777" w:rsidR="00AA66D4" w:rsidRPr="00F15BA9" w:rsidRDefault="00AA66D4" w:rsidP="00AA66D4">
      <w:pPr>
        <w:keepNext/>
        <w:spacing w:line="360" w:lineRule="auto"/>
        <w:outlineLvl w:val="1"/>
        <w:rPr>
          <w:rFonts w:cs="Arial"/>
          <w:bCs/>
          <w:szCs w:val="20"/>
          <w:lang w:val="de-DE"/>
        </w:rPr>
      </w:pPr>
      <w:r w:rsidRPr="00F15BA9">
        <w:rPr>
          <w:b/>
          <w:bCs/>
          <w:iCs/>
          <w:szCs w:val="20"/>
          <w:lang w:val="de-DE"/>
        </w:rPr>
        <w:t>Meta-Description:</w:t>
      </w:r>
      <w:r w:rsidR="00E7071E">
        <w:rPr>
          <w:b/>
          <w:bCs/>
          <w:iCs/>
          <w:szCs w:val="20"/>
          <w:lang w:val="de-DE"/>
        </w:rPr>
        <w:t xml:space="preserve"> </w:t>
      </w:r>
      <w:r w:rsidR="00E7071E" w:rsidRPr="00262A30">
        <w:rPr>
          <w:bCs/>
          <w:iCs/>
          <w:szCs w:val="20"/>
          <w:lang w:val="de-DE"/>
        </w:rPr>
        <w:t>Fronius Perfect Charging bietet Lösungen, um die Tiefentladung von Blei-Säure-Batterien zu vermeiden und tiefentladene Batterien zu regenerieren.</w:t>
      </w:r>
    </w:p>
    <w:p w14:paraId="568DF314" w14:textId="77777777" w:rsidR="00AA66D4" w:rsidRPr="00F15BA9" w:rsidRDefault="00AA66D4" w:rsidP="00AA66D4">
      <w:pPr>
        <w:rPr>
          <w:szCs w:val="20"/>
          <w:highlight w:val="yellow"/>
          <w:lang w:val="de-DE"/>
        </w:rPr>
      </w:pPr>
    </w:p>
    <w:p w14:paraId="1EB3250D" w14:textId="7F81E3DD" w:rsidR="000875B1" w:rsidRPr="00262A30" w:rsidRDefault="00AA66D4" w:rsidP="00AA66D4">
      <w:pPr>
        <w:rPr>
          <w:szCs w:val="20"/>
          <w:lang w:val="de-DE"/>
        </w:rPr>
      </w:pPr>
      <w:r w:rsidRPr="00F15BA9">
        <w:rPr>
          <w:rFonts w:cs="Arial"/>
          <w:b/>
          <w:szCs w:val="20"/>
          <w:lang w:val="de-DE"/>
        </w:rPr>
        <w:t>Keywords</w:t>
      </w:r>
      <w:r w:rsidR="00535371" w:rsidRPr="00F15BA9">
        <w:rPr>
          <w:rFonts w:cs="Arial"/>
          <w:b/>
          <w:szCs w:val="20"/>
          <w:lang w:val="de-DE"/>
        </w:rPr>
        <w:t xml:space="preserve">: </w:t>
      </w:r>
      <w:r w:rsidR="00530BE4" w:rsidRPr="00262A30">
        <w:rPr>
          <w:rFonts w:cs="Arial"/>
          <w:szCs w:val="20"/>
          <w:lang w:val="de-DE"/>
        </w:rPr>
        <w:t>Fronius Perfect Charging Batterien Antriebsbatterien Ladegeräte Selectiva Tiefentladung tiefentladen regenerieren Refresh</w:t>
      </w:r>
      <w:r w:rsidR="007621BD">
        <w:rPr>
          <w:rFonts w:cs="Arial"/>
          <w:szCs w:val="20"/>
          <w:lang w:val="de-DE"/>
        </w:rPr>
        <w:t>-</w:t>
      </w:r>
      <w:r w:rsidR="00530BE4" w:rsidRPr="00262A30">
        <w:rPr>
          <w:rFonts w:cs="Arial"/>
          <w:szCs w:val="20"/>
          <w:lang w:val="de-DE"/>
        </w:rPr>
        <w:t>Kennlinie Spannungserkennung Ri-Ladeprozess Shutdown Stillstand</w:t>
      </w:r>
      <w:r w:rsidR="007621BD">
        <w:rPr>
          <w:rFonts w:cs="Arial"/>
          <w:szCs w:val="20"/>
          <w:lang w:val="de-DE"/>
        </w:rPr>
        <w:t xml:space="preserve"> </w:t>
      </w:r>
      <w:r w:rsidR="007621BD" w:rsidRPr="00705DB3">
        <w:rPr>
          <w:rFonts w:cs="Arial"/>
          <w:szCs w:val="20"/>
          <w:lang w:val="de-DE"/>
        </w:rPr>
        <w:t>intelligente Ladelösungen Intralogistik</w:t>
      </w:r>
      <w:r w:rsidR="005E0051" w:rsidRPr="00705DB3">
        <w:rPr>
          <w:rFonts w:cs="Arial"/>
          <w:szCs w:val="20"/>
          <w:lang w:val="de-DE"/>
        </w:rPr>
        <w:t xml:space="preserve"> Flurförderzeug</w:t>
      </w:r>
    </w:p>
    <w:p w14:paraId="59A134F2" w14:textId="77777777" w:rsidR="00AA66D4" w:rsidRPr="00F15BA9" w:rsidRDefault="00AA66D4" w:rsidP="000875B1">
      <w:pPr>
        <w:rPr>
          <w:szCs w:val="20"/>
          <w:lang w:val="de-DE"/>
        </w:rPr>
      </w:pPr>
    </w:p>
    <w:p w14:paraId="74AFA182" w14:textId="77777777" w:rsidR="00535371" w:rsidRPr="00F15BA9" w:rsidRDefault="00535371" w:rsidP="000875B1">
      <w:pPr>
        <w:rPr>
          <w:b/>
          <w:szCs w:val="20"/>
          <w:lang w:val="de-DE"/>
        </w:rPr>
      </w:pPr>
    </w:p>
    <w:p w14:paraId="2C7BC1E7" w14:textId="77777777" w:rsidR="00AA66D4" w:rsidRPr="00F15BA9" w:rsidRDefault="00AA66D4" w:rsidP="000875B1">
      <w:pPr>
        <w:rPr>
          <w:color w:val="FF00FF"/>
          <w:lang w:val="de-DE"/>
        </w:rPr>
      </w:pPr>
      <w:r w:rsidRPr="00F15BA9">
        <w:rPr>
          <w:b/>
          <w:lang w:val="de-DE"/>
        </w:rPr>
        <w:t>Bildunterschriften:</w:t>
      </w:r>
    </w:p>
    <w:p w14:paraId="5DD69B17" w14:textId="06E0FAEA" w:rsidR="000875B1" w:rsidRDefault="00705DB3" w:rsidP="000875B1">
      <w:pPr>
        <w:rPr>
          <w:rFonts w:cs="Arial"/>
          <w:szCs w:val="20"/>
          <w:lang w:val="de-DE"/>
        </w:rPr>
      </w:pPr>
      <w:r>
        <w:rPr>
          <w:noProof/>
          <w:lang w:val="de-AT" w:eastAsia="de-AT"/>
        </w:rPr>
        <w:drawing>
          <wp:inline distT="0" distB="0" distL="0" distR="0" wp14:anchorId="6AD99E7F" wp14:editId="5DC53340">
            <wp:extent cx="2430000" cy="162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0000" cy="1620000"/>
                    </a:xfrm>
                    <a:prstGeom prst="rect">
                      <a:avLst/>
                    </a:prstGeom>
                    <a:noFill/>
                    <a:ln>
                      <a:noFill/>
                    </a:ln>
                  </pic:spPr>
                </pic:pic>
              </a:graphicData>
            </a:graphic>
          </wp:inline>
        </w:drawing>
      </w:r>
    </w:p>
    <w:p w14:paraId="0E7B8DDD" w14:textId="10379AD2" w:rsidR="00705DB3" w:rsidRDefault="00705DB3" w:rsidP="000875B1">
      <w:pPr>
        <w:rPr>
          <w:rStyle w:val="Fett"/>
          <w:rFonts w:cs="Arial"/>
          <w:b w:val="0"/>
          <w:szCs w:val="20"/>
          <w:lang w:val="de-DE"/>
        </w:rPr>
      </w:pPr>
      <w:r w:rsidRPr="0044581B">
        <w:rPr>
          <w:rFonts w:cs="Arial"/>
          <w:b/>
          <w:szCs w:val="20"/>
          <w:lang w:val="de-DE"/>
        </w:rPr>
        <w:t>Bild 1:</w:t>
      </w:r>
      <w:r w:rsidRPr="0044581B">
        <w:rPr>
          <w:rFonts w:cs="Arial"/>
          <w:szCs w:val="20"/>
          <w:lang w:val="de-DE"/>
        </w:rPr>
        <w:t xml:space="preserve"> </w:t>
      </w:r>
      <w:r w:rsidR="00B5372E" w:rsidRPr="00B5372E">
        <w:rPr>
          <w:rStyle w:val="Fett"/>
          <w:rFonts w:cs="Arial"/>
          <w:b w:val="0"/>
          <w:szCs w:val="20"/>
          <w:lang w:val="de-DE"/>
        </w:rPr>
        <w:t>Lange Standzeiten können zu Tiefentladungen von Antriebsbatterien führen. Perfect Charging hat die Lösung für diese Herausforderung.</w:t>
      </w:r>
    </w:p>
    <w:p w14:paraId="63838C7A" w14:textId="77777777" w:rsidR="00B5372E" w:rsidRPr="0044581B" w:rsidRDefault="00B5372E" w:rsidP="000875B1">
      <w:pPr>
        <w:rPr>
          <w:rFonts w:cs="Arial"/>
          <w:szCs w:val="20"/>
          <w:lang w:val="de-DE"/>
        </w:rPr>
      </w:pPr>
    </w:p>
    <w:p w14:paraId="0EDEC450" w14:textId="17C90BFB" w:rsidR="00705DB3" w:rsidRPr="0044581B" w:rsidRDefault="00705DB3" w:rsidP="000875B1">
      <w:pPr>
        <w:rPr>
          <w:rFonts w:cs="Arial"/>
          <w:szCs w:val="20"/>
          <w:lang w:val="de-DE"/>
        </w:rPr>
      </w:pPr>
      <w:r w:rsidRPr="0044581B">
        <w:rPr>
          <w:noProof/>
          <w:szCs w:val="20"/>
          <w:lang w:val="de-AT" w:eastAsia="de-AT"/>
        </w:rPr>
        <w:drawing>
          <wp:inline distT="0" distB="0" distL="0" distR="0" wp14:anchorId="467D08D2" wp14:editId="7CBA01B8">
            <wp:extent cx="1080315" cy="162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315" cy="1620000"/>
                    </a:xfrm>
                    <a:prstGeom prst="rect">
                      <a:avLst/>
                    </a:prstGeom>
                    <a:noFill/>
                    <a:ln>
                      <a:noFill/>
                    </a:ln>
                  </pic:spPr>
                </pic:pic>
              </a:graphicData>
            </a:graphic>
          </wp:inline>
        </w:drawing>
      </w:r>
    </w:p>
    <w:p w14:paraId="16DD6371" w14:textId="0485A275" w:rsidR="00705DB3" w:rsidRPr="0044581B" w:rsidRDefault="00705DB3" w:rsidP="000875B1">
      <w:pPr>
        <w:rPr>
          <w:rFonts w:cs="Arial"/>
          <w:b/>
          <w:szCs w:val="20"/>
          <w:lang w:val="de-DE"/>
        </w:rPr>
      </w:pPr>
      <w:r w:rsidRPr="0044581B">
        <w:rPr>
          <w:rFonts w:cs="Arial"/>
          <w:b/>
          <w:szCs w:val="20"/>
          <w:lang w:val="de-DE"/>
        </w:rPr>
        <w:t xml:space="preserve">Bild 2: </w:t>
      </w:r>
      <w:r w:rsidRPr="0044581B">
        <w:rPr>
          <w:rFonts w:cs="Arial"/>
          <w:szCs w:val="20"/>
          <w:lang w:val="de-DE"/>
        </w:rPr>
        <w:t>Dank der</w:t>
      </w:r>
      <w:r w:rsidRPr="0044581B">
        <w:rPr>
          <w:rFonts w:cs="Arial"/>
          <w:b/>
          <w:szCs w:val="20"/>
          <w:lang w:val="de-DE"/>
        </w:rPr>
        <w:t xml:space="preserve"> </w:t>
      </w:r>
      <w:r w:rsidRPr="0044581B">
        <w:rPr>
          <w:szCs w:val="20"/>
          <w:lang w:val="de-DE"/>
        </w:rPr>
        <w:t>eigene</w:t>
      </w:r>
      <w:r w:rsidR="002107C2">
        <w:rPr>
          <w:szCs w:val="20"/>
          <w:lang w:val="de-DE"/>
        </w:rPr>
        <w:t>n</w:t>
      </w:r>
      <w:r w:rsidRPr="0044581B">
        <w:rPr>
          <w:szCs w:val="20"/>
          <w:lang w:val="de-DE"/>
        </w:rPr>
        <w:t xml:space="preserve"> Erhaltungsladung schützen die Selectiva-Ladegeräte von Fronius Perfect Charging Blei-Säure-Batterien </w:t>
      </w:r>
      <w:r w:rsidR="0044581B" w:rsidRPr="0044581B">
        <w:rPr>
          <w:szCs w:val="20"/>
          <w:lang w:val="de-DE"/>
        </w:rPr>
        <w:t>vor schädliche</w:t>
      </w:r>
      <w:r w:rsidR="002107C2">
        <w:rPr>
          <w:szCs w:val="20"/>
          <w:lang w:val="de-DE"/>
        </w:rPr>
        <w:t>r</w:t>
      </w:r>
      <w:r w:rsidR="0044581B" w:rsidRPr="0044581B">
        <w:rPr>
          <w:szCs w:val="20"/>
          <w:lang w:val="de-DE"/>
        </w:rPr>
        <w:t xml:space="preserve"> Sulfatierung. </w:t>
      </w:r>
    </w:p>
    <w:p w14:paraId="0D089F18" w14:textId="77777777" w:rsidR="000875B1" w:rsidRPr="00F15BA9" w:rsidRDefault="00D25158" w:rsidP="000875B1">
      <w:pPr>
        <w:rPr>
          <w:lang w:val="de-DE"/>
        </w:rPr>
      </w:pPr>
    </w:p>
    <w:p w14:paraId="1ECC181D" w14:textId="77777777" w:rsidR="000875B1" w:rsidRPr="00F15BA9" w:rsidRDefault="004D1A5C" w:rsidP="004D1A5C">
      <w:pPr>
        <w:rPr>
          <w:lang w:val="de-DE"/>
        </w:rPr>
      </w:pPr>
      <w:r w:rsidRPr="00F15BA9">
        <w:rPr>
          <w:lang w:val="de-DE"/>
        </w:rPr>
        <w:t>Fotos: Fronius International GmbH, Abdruck honorarfrei</w:t>
      </w:r>
    </w:p>
    <w:p w14:paraId="16C5D373" w14:textId="77777777" w:rsidR="0022316B" w:rsidRPr="00F15BA9" w:rsidRDefault="0022316B" w:rsidP="0022316B">
      <w:pPr>
        <w:rPr>
          <w:rFonts w:cs="Arial"/>
          <w:szCs w:val="20"/>
          <w:lang w:val="de-DE"/>
        </w:rPr>
      </w:pPr>
    </w:p>
    <w:p w14:paraId="3E4D9E1F" w14:textId="6CEAB9F1" w:rsidR="0022316B" w:rsidRPr="00CC1DD7" w:rsidRDefault="00CC1DD7" w:rsidP="0022316B">
      <w:pPr>
        <w:rPr>
          <w:rFonts w:cs="Arial"/>
          <w:b/>
          <w:bCs/>
          <w:color w:val="FF0000"/>
          <w:sz w:val="28"/>
          <w:szCs w:val="28"/>
          <w:lang w:val="de-DE"/>
        </w:rPr>
      </w:pPr>
      <w:r w:rsidRPr="00CC1DD7">
        <w:rPr>
          <w:rFonts w:cs="Arial"/>
          <w:b/>
          <w:bCs/>
          <w:color w:val="FF0000"/>
          <w:sz w:val="28"/>
          <w:szCs w:val="28"/>
          <w:lang w:val="de-DE"/>
        </w:rPr>
        <w:t xml:space="preserve">Die hochaufgelösten Bilder finden Sie </w:t>
      </w:r>
      <w:hyperlink r:id="rId21" w:history="1">
        <w:r w:rsidRPr="00CC1DD7">
          <w:rPr>
            <w:rStyle w:val="Hyperlink"/>
            <w:rFonts w:cs="Arial"/>
            <w:b/>
            <w:bCs/>
            <w:sz w:val="28"/>
            <w:szCs w:val="28"/>
            <w:lang w:val="de-DE"/>
          </w:rPr>
          <w:t>hier</w:t>
        </w:r>
      </w:hyperlink>
      <w:r w:rsidRPr="00CC1DD7">
        <w:rPr>
          <w:rFonts w:cs="Arial"/>
          <w:b/>
          <w:bCs/>
          <w:color w:val="FF0000"/>
          <w:sz w:val="28"/>
          <w:szCs w:val="28"/>
          <w:lang w:val="de-DE"/>
        </w:rPr>
        <w:t xml:space="preserve"> zum Download.</w:t>
      </w:r>
    </w:p>
    <w:p w14:paraId="42B7DFB5" w14:textId="77777777" w:rsidR="0022316B" w:rsidRPr="00F15BA9" w:rsidRDefault="0022316B" w:rsidP="000875B1">
      <w:pPr>
        <w:rPr>
          <w:lang w:val="de-DE"/>
        </w:rPr>
      </w:pPr>
    </w:p>
    <w:p w14:paraId="230DF16E" w14:textId="77777777" w:rsidR="006631CE" w:rsidRPr="00F15BA9" w:rsidRDefault="006631CE" w:rsidP="000875B1">
      <w:pPr>
        <w:rPr>
          <w:lang w:val="de-DE"/>
        </w:rPr>
      </w:pPr>
    </w:p>
    <w:p w14:paraId="68F3D828" w14:textId="77777777" w:rsidR="006631CE" w:rsidRPr="00F15BA9" w:rsidRDefault="006631CE" w:rsidP="00401A7F">
      <w:pPr>
        <w:contextualSpacing/>
        <w:rPr>
          <w:u w:val="single"/>
          <w:lang w:val="de-DE"/>
        </w:rPr>
      </w:pPr>
      <w:r w:rsidRPr="00F15BA9">
        <w:rPr>
          <w:rFonts w:cs="Arial"/>
          <w:b/>
          <w:szCs w:val="20"/>
          <w:u w:val="single"/>
          <w:lang w:val="de-DE"/>
        </w:rPr>
        <w:t>Kontaktdaten zur Veröffentlichung:</w:t>
      </w:r>
    </w:p>
    <w:tbl>
      <w:tblPr>
        <w:tblW w:w="0" w:type="auto"/>
        <w:tblInd w:w="55" w:type="dxa"/>
        <w:tblCellMar>
          <w:left w:w="70" w:type="dxa"/>
          <w:right w:w="70" w:type="dxa"/>
        </w:tblCellMar>
        <w:tblLook w:val="04A0" w:firstRow="1" w:lastRow="0" w:firstColumn="1" w:lastColumn="0" w:noHBand="0" w:noVBand="1"/>
      </w:tblPr>
      <w:tblGrid>
        <w:gridCol w:w="2031"/>
        <w:gridCol w:w="4187"/>
      </w:tblGrid>
      <w:tr w:rsidR="006631CE" w:rsidRPr="00F15BA9" w14:paraId="22C354E3" w14:textId="77777777" w:rsidTr="0022316B">
        <w:trPr>
          <w:trHeight w:val="300"/>
        </w:trPr>
        <w:tc>
          <w:tcPr>
            <w:tcW w:w="0" w:type="auto"/>
            <w:noWrap/>
            <w:vAlign w:val="bottom"/>
            <w:hideMark/>
          </w:tcPr>
          <w:p w14:paraId="6DB87682"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Firmenname:</w:t>
            </w:r>
          </w:p>
        </w:tc>
        <w:tc>
          <w:tcPr>
            <w:tcW w:w="0" w:type="auto"/>
            <w:noWrap/>
            <w:vAlign w:val="bottom"/>
            <w:hideMark/>
          </w:tcPr>
          <w:p w14:paraId="58A73C5B"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Fronius Perfect Charging</w:t>
            </w:r>
          </w:p>
        </w:tc>
      </w:tr>
      <w:tr w:rsidR="006631CE" w:rsidRPr="00F15BA9" w14:paraId="0235788A" w14:textId="77777777" w:rsidTr="0022316B">
        <w:trPr>
          <w:trHeight w:val="300"/>
        </w:trPr>
        <w:tc>
          <w:tcPr>
            <w:tcW w:w="0" w:type="auto"/>
            <w:noWrap/>
            <w:vAlign w:val="bottom"/>
            <w:hideMark/>
          </w:tcPr>
          <w:p w14:paraId="3A9C5C89"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Kontakt-E-Mail:</w:t>
            </w:r>
          </w:p>
        </w:tc>
        <w:tc>
          <w:tcPr>
            <w:tcW w:w="0" w:type="auto"/>
            <w:noWrap/>
            <w:vAlign w:val="bottom"/>
            <w:hideMark/>
          </w:tcPr>
          <w:p w14:paraId="1B96C5F8" w14:textId="77777777" w:rsidR="006631CE" w:rsidRPr="00F15BA9" w:rsidRDefault="00D25158" w:rsidP="00401A7F">
            <w:pPr>
              <w:contextualSpacing/>
              <w:rPr>
                <w:rFonts w:eastAsia="Times New Roman" w:cs="Arial"/>
                <w:szCs w:val="20"/>
                <w:lang w:val="de-DE" w:eastAsia="de-DE"/>
              </w:rPr>
            </w:pPr>
            <w:hyperlink r:id="rId22" w:history="1">
              <w:r w:rsidR="0022316B" w:rsidRPr="00F15BA9">
                <w:rPr>
                  <w:rStyle w:val="Hyperlink"/>
                  <w:rFonts w:eastAsia="Times New Roman" w:cs="Arial"/>
                  <w:szCs w:val="20"/>
                  <w:lang w:val="de-DE" w:eastAsia="de-DE"/>
                </w:rPr>
                <w:t>perfect.charging@fronius.com</w:t>
              </w:r>
            </w:hyperlink>
            <w:r w:rsidR="0022316B" w:rsidRPr="00F15BA9">
              <w:rPr>
                <w:rFonts w:eastAsia="Times New Roman" w:cs="Arial"/>
                <w:szCs w:val="20"/>
                <w:lang w:val="de-DE" w:eastAsia="de-DE"/>
              </w:rPr>
              <w:t xml:space="preserve"> </w:t>
            </w:r>
          </w:p>
        </w:tc>
      </w:tr>
      <w:tr w:rsidR="006631CE" w:rsidRPr="00F15BA9" w14:paraId="5096366C" w14:textId="77777777" w:rsidTr="0022316B">
        <w:trPr>
          <w:trHeight w:val="300"/>
        </w:trPr>
        <w:tc>
          <w:tcPr>
            <w:tcW w:w="0" w:type="auto"/>
            <w:noWrap/>
            <w:vAlign w:val="bottom"/>
            <w:hideMark/>
          </w:tcPr>
          <w:p w14:paraId="585DF782"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Website:</w:t>
            </w:r>
          </w:p>
        </w:tc>
        <w:tc>
          <w:tcPr>
            <w:tcW w:w="0" w:type="auto"/>
            <w:noWrap/>
            <w:vAlign w:val="bottom"/>
            <w:hideMark/>
          </w:tcPr>
          <w:p w14:paraId="27ED2AF8" w14:textId="77777777" w:rsidR="006631CE" w:rsidRPr="00F15BA9" w:rsidRDefault="00D25158" w:rsidP="00401A7F">
            <w:pPr>
              <w:contextualSpacing/>
              <w:rPr>
                <w:rFonts w:eastAsia="Times New Roman" w:cs="Arial"/>
                <w:szCs w:val="20"/>
                <w:lang w:val="de-DE" w:eastAsia="de-DE"/>
              </w:rPr>
            </w:pPr>
            <w:hyperlink r:id="rId23" w:history="1">
              <w:r w:rsidR="0022316B" w:rsidRPr="00F15BA9">
                <w:rPr>
                  <w:rStyle w:val="Hyperlink"/>
                  <w:rFonts w:eastAsia="Times New Roman" w:cs="Arial"/>
                  <w:szCs w:val="20"/>
                  <w:lang w:val="de-DE" w:eastAsia="de-DE"/>
                </w:rPr>
                <w:t>www.fronius.com/intralogistik</w:t>
              </w:r>
            </w:hyperlink>
            <w:r w:rsidR="0022316B" w:rsidRPr="00F15BA9">
              <w:rPr>
                <w:rFonts w:eastAsia="Times New Roman" w:cs="Arial"/>
                <w:szCs w:val="20"/>
                <w:lang w:val="de-DE" w:eastAsia="de-DE"/>
              </w:rPr>
              <w:t xml:space="preserve"> </w:t>
            </w:r>
            <w:r w:rsidR="006631CE" w:rsidRPr="00F15BA9">
              <w:rPr>
                <w:rFonts w:eastAsia="Times New Roman" w:cs="Arial"/>
                <w:szCs w:val="20"/>
                <w:lang w:val="de-DE" w:eastAsia="de-DE"/>
              </w:rPr>
              <w:t xml:space="preserve"> </w:t>
            </w:r>
          </w:p>
        </w:tc>
      </w:tr>
      <w:tr w:rsidR="006631CE" w:rsidRPr="00F15BA9" w14:paraId="7D07774B" w14:textId="77777777" w:rsidTr="0022316B">
        <w:trPr>
          <w:trHeight w:val="300"/>
        </w:trPr>
        <w:tc>
          <w:tcPr>
            <w:tcW w:w="0" w:type="auto"/>
            <w:noWrap/>
            <w:vAlign w:val="bottom"/>
            <w:hideMark/>
          </w:tcPr>
          <w:p w14:paraId="2DB2AE45" w14:textId="77777777" w:rsidR="006631CE" w:rsidRPr="00F15BA9" w:rsidRDefault="006631CE" w:rsidP="00401A7F">
            <w:pPr>
              <w:contextualSpacing/>
              <w:rPr>
                <w:rFonts w:eastAsia="Times New Roman" w:cs="Arial"/>
                <w:b/>
                <w:szCs w:val="20"/>
                <w:lang w:val="de-DE" w:eastAsia="de-DE"/>
              </w:rPr>
            </w:pPr>
            <w:r w:rsidRPr="00F15BA9">
              <w:rPr>
                <w:rFonts w:eastAsia="Times New Roman" w:cs="Arial"/>
                <w:b/>
                <w:color w:val="FF0000"/>
                <w:szCs w:val="20"/>
                <w:lang w:val="de-DE" w:eastAsia="de-DE"/>
              </w:rPr>
              <w:t>YouTube:</w:t>
            </w:r>
          </w:p>
        </w:tc>
        <w:tc>
          <w:tcPr>
            <w:tcW w:w="0" w:type="auto"/>
            <w:noWrap/>
            <w:vAlign w:val="bottom"/>
            <w:hideMark/>
          </w:tcPr>
          <w:p w14:paraId="3AD44929" w14:textId="77777777" w:rsidR="006631CE" w:rsidRPr="00F15BA9" w:rsidRDefault="00D25158" w:rsidP="00401A7F">
            <w:pPr>
              <w:contextualSpacing/>
              <w:rPr>
                <w:rFonts w:eastAsia="Times New Roman" w:cs="Arial"/>
                <w:szCs w:val="20"/>
                <w:lang w:val="de-DE" w:eastAsia="de-DE"/>
              </w:rPr>
            </w:pPr>
            <w:hyperlink r:id="rId24" w:history="1">
              <w:r w:rsidR="0022316B" w:rsidRPr="00F15BA9">
                <w:rPr>
                  <w:rStyle w:val="Hyperlink"/>
                  <w:rFonts w:eastAsia="Times New Roman" w:cs="Arial"/>
                  <w:szCs w:val="20"/>
                  <w:lang w:val="de-DE" w:eastAsia="de-DE"/>
                </w:rPr>
                <w:t>www.youtube.com/FroniusCharging</w:t>
              </w:r>
            </w:hyperlink>
            <w:r w:rsidR="0022316B" w:rsidRPr="00F15BA9">
              <w:rPr>
                <w:rFonts w:eastAsia="Times New Roman" w:cs="Arial"/>
                <w:szCs w:val="20"/>
                <w:lang w:val="de-DE" w:eastAsia="de-DE"/>
              </w:rPr>
              <w:t xml:space="preserve"> </w:t>
            </w:r>
            <w:r w:rsidR="006631CE" w:rsidRPr="00F15BA9">
              <w:rPr>
                <w:rFonts w:eastAsia="Times New Roman" w:cs="Arial"/>
                <w:szCs w:val="20"/>
                <w:lang w:val="de-DE" w:eastAsia="de-DE"/>
              </w:rPr>
              <w:t xml:space="preserve"> </w:t>
            </w:r>
          </w:p>
        </w:tc>
      </w:tr>
      <w:tr w:rsidR="0022316B" w:rsidRPr="00D117F3" w14:paraId="66B5AC9C" w14:textId="77777777" w:rsidTr="0022316B">
        <w:trPr>
          <w:trHeight w:val="300"/>
        </w:trPr>
        <w:tc>
          <w:tcPr>
            <w:tcW w:w="0" w:type="auto"/>
            <w:noWrap/>
            <w:vAlign w:val="bottom"/>
          </w:tcPr>
          <w:p w14:paraId="22786A70" w14:textId="77777777" w:rsidR="0022316B" w:rsidRPr="00F15BA9" w:rsidRDefault="0022316B" w:rsidP="00401A7F">
            <w:pPr>
              <w:contextualSpacing/>
              <w:rPr>
                <w:rFonts w:eastAsia="Times New Roman" w:cs="Arial"/>
                <w:b/>
                <w:szCs w:val="20"/>
                <w:lang w:val="de-DE" w:eastAsia="de-DE"/>
              </w:rPr>
            </w:pPr>
            <w:r w:rsidRPr="00F15BA9">
              <w:rPr>
                <w:rFonts w:eastAsia="Times New Roman" w:cs="Arial"/>
                <w:b/>
                <w:color w:val="0070C0"/>
                <w:szCs w:val="20"/>
                <w:lang w:val="de-DE" w:eastAsia="de-DE"/>
              </w:rPr>
              <w:t>LinkedIn:</w:t>
            </w:r>
          </w:p>
        </w:tc>
        <w:tc>
          <w:tcPr>
            <w:tcW w:w="0" w:type="auto"/>
            <w:noWrap/>
            <w:vAlign w:val="bottom"/>
          </w:tcPr>
          <w:p w14:paraId="00981DA3" w14:textId="77777777" w:rsidR="0022316B" w:rsidRPr="00F15BA9" w:rsidRDefault="00D25158" w:rsidP="00401A7F">
            <w:pPr>
              <w:contextualSpacing/>
              <w:rPr>
                <w:rFonts w:eastAsia="Times New Roman" w:cs="Arial"/>
                <w:szCs w:val="20"/>
                <w:lang w:val="de-DE" w:eastAsia="de-DE"/>
              </w:rPr>
            </w:pPr>
            <w:hyperlink r:id="rId25" w:history="1">
              <w:r w:rsidR="0022316B" w:rsidRPr="00F15BA9">
                <w:rPr>
                  <w:rStyle w:val="Hyperlink"/>
                  <w:rFonts w:eastAsia="Times New Roman" w:cs="Arial"/>
                  <w:szCs w:val="20"/>
                  <w:lang w:val="de-DE" w:eastAsia="de-DE"/>
                </w:rPr>
                <w:t>www.linkedin.com/showcase/perfect-charging</w:t>
              </w:r>
            </w:hyperlink>
          </w:p>
        </w:tc>
      </w:tr>
      <w:tr w:rsidR="006631CE" w:rsidRPr="00F15BA9" w14:paraId="6F86D82D" w14:textId="77777777" w:rsidTr="0022316B">
        <w:trPr>
          <w:trHeight w:val="300"/>
        </w:trPr>
        <w:tc>
          <w:tcPr>
            <w:tcW w:w="0" w:type="auto"/>
            <w:noWrap/>
            <w:vAlign w:val="bottom"/>
            <w:hideMark/>
          </w:tcPr>
          <w:p w14:paraId="62ABD7EE"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Telefon Österreich:</w:t>
            </w:r>
          </w:p>
        </w:tc>
        <w:tc>
          <w:tcPr>
            <w:tcW w:w="0" w:type="auto"/>
            <w:noWrap/>
            <w:vAlign w:val="bottom"/>
            <w:hideMark/>
          </w:tcPr>
          <w:p w14:paraId="7587A30B"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+43 7242 241-2550</w:t>
            </w:r>
          </w:p>
        </w:tc>
      </w:tr>
      <w:tr w:rsidR="006631CE" w:rsidRPr="00F15BA9" w14:paraId="38B247E2" w14:textId="77777777" w:rsidTr="0022316B">
        <w:trPr>
          <w:trHeight w:val="300"/>
        </w:trPr>
        <w:tc>
          <w:tcPr>
            <w:tcW w:w="0" w:type="auto"/>
            <w:noWrap/>
            <w:vAlign w:val="bottom"/>
            <w:hideMark/>
          </w:tcPr>
          <w:p w14:paraId="232027DE"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Telefon Deutschland:</w:t>
            </w:r>
          </w:p>
        </w:tc>
        <w:tc>
          <w:tcPr>
            <w:tcW w:w="0" w:type="auto"/>
            <w:noWrap/>
            <w:vAlign w:val="bottom"/>
            <w:hideMark/>
          </w:tcPr>
          <w:p w14:paraId="23A62A52"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+49 6655 916940</w:t>
            </w:r>
          </w:p>
        </w:tc>
      </w:tr>
      <w:tr w:rsidR="006631CE" w:rsidRPr="00F15BA9" w14:paraId="03699F40" w14:textId="77777777" w:rsidTr="0022316B">
        <w:trPr>
          <w:trHeight w:val="300"/>
        </w:trPr>
        <w:tc>
          <w:tcPr>
            <w:tcW w:w="0" w:type="auto"/>
            <w:noWrap/>
            <w:vAlign w:val="bottom"/>
            <w:hideMark/>
          </w:tcPr>
          <w:p w14:paraId="2A7C7681"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Telefon Schweiz:</w:t>
            </w:r>
          </w:p>
        </w:tc>
        <w:tc>
          <w:tcPr>
            <w:tcW w:w="0" w:type="auto"/>
            <w:noWrap/>
            <w:vAlign w:val="bottom"/>
            <w:hideMark/>
          </w:tcPr>
          <w:p w14:paraId="03DAFEB2" w14:textId="77777777" w:rsidR="006631CE" w:rsidRPr="00F15BA9" w:rsidRDefault="006631CE" w:rsidP="00401A7F">
            <w:pPr>
              <w:contextualSpacing/>
              <w:rPr>
                <w:rFonts w:eastAsia="Times New Roman" w:cs="Arial"/>
                <w:szCs w:val="20"/>
                <w:lang w:val="de-DE" w:eastAsia="de-DE"/>
              </w:rPr>
            </w:pPr>
            <w:r w:rsidRPr="00F15BA9">
              <w:rPr>
                <w:rFonts w:eastAsia="Times New Roman" w:cs="Arial"/>
                <w:szCs w:val="20"/>
                <w:lang w:val="de-DE" w:eastAsia="de-DE"/>
              </w:rPr>
              <w:t>+41 44 817 99 45</w:t>
            </w:r>
          </w:p>
        </w:tc>
      </w:tr>
    </w:tbl>
    <w:p w14:paraId="060F10A7" w14:textId="77777777" w:rsidR="004C438F" w:rsidRPr="00F15BA9" w:rsidRDefault="004C438F" w:rsidP="000875B1">
      <w:pPr>
        <w:rPr>
          <w:lang w:val="de-DE"/>
        </w:rPr>
      </w:pPr>
    </w:p>
    <w:p w14:paraId="6148C7A6" w14:textId="77777777" w:rsidR="004C438F" w:rsidRPr="00F15BA9" w:rsidRDefault="004C438F" w:rsidP="000875B1">
      <w:pPr>
        <w:rPr>
          <w:lang w:val="de-DE"/>
        </w:rPr>
      </w:pPr>
    </w:p>
    <w:p w14:paraId="40200824" w14:textId="77777777" w:rsidR="00DE6EC2" w:rsidRPr="00F15BA9" w:rsidRDefault="00DE6EC2" w:rsidP="00DE6EC2">
      <w:pPr>
        <w:jc w:val="center"/>
        <w:rPr>
          <w:rFonts w:cs="Arial"/>
          <w:b/>
          <w:i/>
          <w:iCs/>
          <w:sz w:val="22"/>
          <w:szCs w:val="22"/>
          <w:lang w:val="de-DE"/>
        </w:rPr>
      </w:pPr>
      <w:r w:rsidRPr="00F15BA9">
        <w:rPr>
          <w:rFonts w:cs="Arial"/>
          <w:b/>
          <w:i/>
          <w:iCs/>
          <w:sz w:val="22"/>
          <w:szCs w:val="22"/>
          <w:lang w:val="de-DE"/>
        </w:rPr>
        <w:t>Für mehr spannende Updates</w:t>
      </w:r>
      <w:r w:rsidR="00763EAA" w:rsidRPr="00F15BA9">
        <w:rPr>
          <w:rFonts w:cs="Arial"/>
          <w:b/>
          <w:i/>
          <w:iCs/>
          <w:sz w:val="22"/>
          <w:szCs w:val="22"/>
          <w:lang w:val="de-DE"/>
        </w:rPr>
        <w:t xml:space="preserve">, </w:t>
      </w:r>
      <w:r w:rsidRPr="00F15BA9">
        <w:rPr>
          <w:rFonts w:cs="Arial"/>
          <w:b/>
          <w:i/>
          <w:iCs/>
          <w:sz w:val="22"/>
          <w:szCs w:val="22"/>
          <w:lang w:val="de-DE"/>
        </w:rPr>
        <w:t xml:space="preserve">folgen Sie uns auf </w:t>
      </w:r>
      <w:hyperlink r:id="rId26" w:history="1">
        <w:r w:rsidRPr="00F15BA9">
          <w:rPr>
            <w:rStyle w:val="Hyperlink"/>
            <w:rFonts w:cs="Arial"/>
            <w:b/>
            <w:i/>
            <w:iCs/>
            <w:sz w:val="22"/>
            <w:szCs w:val="22"/>
            <w:lang w:val="de-DE"/>
          </w:rPr>
          <w:t>LinkedIn</w:t>
        </w:r>
      </w:hyperlink>
      <w:r w:rsidRPr="00F15BA9">
        <w:rPr>
          <w:rFonts w:cs="Arial"/>
          <w:b/>
          <w:i/>
          <w:iCs/>
          <w:sz w:val="22"/>
          <w:szCs w:val="22"/>
          <w:lang w:val="de-DE"/>
        </w:rPr>
        <w:t xml:space="preserve"> (perfect-charging)</w:t>
      </w:r>
    </w:p>
    <w:p w14:paraId="27E528F1" w14:textId="77777777" w:rsidR="00DE6EC2" w:rsidRPr="00F15BA9" w:rsidRDefault="00DE6EC2" w:rsidP="00DE6EC2">
      <w:pPr>
        <w:jc w:val="center"/>
        <w:rPr>
          <w:rFonts w:cs="Arial"/>
          <w:b/>
          <w:i/>
          <w:iCs/>
          <w:sz w:val="22"/>
          <w:szCs w:val="22"/>
          <w:lang w:val="de-DE"/>
        </w:rPr>
      </w:pPr>
      <w:r w:rsidRPr="00F15BA9">
        <w:rPr>
          <w:rFonts w:cs="Arial"/>
          <w:b/>
          <w:i/>
          <w:iCs/>
          <w:sz w:val="22"/>
          <w:szCs w:val="22"/>
          <w:lang w:val="de-DE"/>
        </w:rPr>
        <w:t xml:space="preserve">und </w:t>
      </w:r>
      <w:hyperlink r:id="rId27" w:history="1">
        <w:r w:rsidRPr="00F15BA9">
          <w:rPr>
            <w:rStyle w:val="Hyperlink"/>
            <w:rFonts w:cs="Arial"/>
            <w:b/>
            <w:i/>
            <w:iCs/>
            <w:sz w:val="22"/>
            <w:szCs w:val="22"/>
            <w:lang w:val="de-DE"/>
          </w:rPr>
          <w:t>YouTube</w:t>
        </w:r>
      </w:hyperlink>
      <w:r w:rsidRPr="00F15BA9">
        <w:rPr>
          <w:rFonts w:cs="Arial"/>
          <w:b/>
          <w:i/>
          <w:iCs/>
          <w:sz w:val="22"/>
          <w:szCs w:val="22"/>
          <w:lang w:val="de-DE"/>
        </w:rPr>
        <w:t xml:space="preserve"> (</w:t>
      </w:r>
      <w:r w:rsidRPr="00F15BA9">
        <w:rPr>
          <w:rFonts w:eastAsia="Times New Roman" w:cs="Arial"/>
          <w:b/>
          <w:i/>
          <w:iCs/>
          <w:sz w:val="22"/>
          <w:szCs w:val="22"/>
          <w:lang w:val="de-DE" w:eastAsia="de-DE"/>
        </w:rPr>
        <w:t>FroniusCharging</w:t>
      </w:r>
      <w:r w:rsidRPr="00F15BA9">
        <w:rPr>
          <w:rFonts w:cs="Arial"/>
          <w:b/>
          <w:i/>
          <w:iCs/>
          <w:sz w:val="22"/>
          <w:szCs w:val="22"/>
          <w:lang w:val="de-DE"/>
        </w:rPr>
        <w:t>)!</w:t>
      </w:r>
    </w:p>
    <w:p w14:paraId="1D60738E" w14:textId="055BA77D" w:rsidR="0022316B" w:rsidRDefault="0022316B">
      <w:pPr>
        <w:rPr>
          <w:rFonts w:cs="Arial"/>
          <w:b/>
          <w:szCs w:val="20"/>
          <w:lang w:val="de-DE"/>
        </w:rPr>
      </w:pPr>
    </w:p>
    <w:p w14:paraId="28352A5F" w14:textId="77777777" w:rsidR="00560EFF" w:rsidRPr="00F15BA9" w:rsidRDefault="00560EFF">
      <w:pPr>
        <w:rPr>
          <w:rFonts w:cs="Arial"/>
          <w:b/>
          <w:szCs w:val="20"/>
          <w:lang w:val="de-DE"/>
        </w:rPr>
      </w:pPr>
    </w:p>
    <w:p w14:paraId="183DC570" w14:textId="77777777" w:rsidR="005C26D4" w:rsidRPr="00F15BA9" w:rsidRDefault="005C26D4" w:rsidP="005C26D4">
      <w:pPr>
        <w:contextualSpacing/>
        <w:rPr>
          <w:rFonts w:ascii="Calibri" w:hAnsi="Calibri"/>
          <w:b/>
          <w:bCs/>
          <w:szCs w:val="22"/>
          <w:lang w:val="de-DE" w:eastAsia="en-US"/>
        </w:rPr>
      </w:pPr>
      <w:r w:rsidRPr="00F15BA9">
        <w:rPr>
          <w:b/>
          <w:bCs/>
          <w:lang w:val="de-DE"/>
        </w:rPr>
        <w:t>Über die Fronius International GmbH</w:t>
      </w:r>
    </w:p>
    <w:p w14:paraId="14CC0BAB" w14:textId="77777777" w:rsidR="005C26D4" w:rsidRPr="00F15BA9" w:rsidRDefault="005C26D4" w:rsidP="005C26D4">
      <w:pPr>
        <w:contextualSpacing/>
        <w:jc w:val="both"/>
        <w:rPr>
          <w:lang w:val="de-DE"/>
        </w:rPr>
      </w:pPr>
    </w:p>
    <w:p w14:paraId="72E85883" w14:textId="77777777" w:rsidR="005C26D4" w:rsidRPr="00F15BA9" w:rsidRDefault="005C26D4" w:rsidP="005C26D4">
      <w:pPr>
        <w:contextualSpacing/>
        <w:jc w:val="both"/>
        <w:rPr>
          <w:color w:val="000000"/>
          <w:lang w:val="de-DE"/>
        </w:rPr>
      </w:pPr>
      <w:r w:rsidRPr="00F15BA9">
        <w:rPr>
          <w:color w:val="000000"/>
          <w:lang w:val="de-DE"/>
        </w:rPr>
        <w:t xml:space="preserve">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w:t>
      </w:r>
      <w:r w:rsidRPr="00F15BA9">
        <w:rPr>
          <w:lang w:val="de-DE"/>
        </w:rPr>
        <w:t>5.440</w:t>
      </w:r>
      <w:r w:rsidRPr="00F15BA9">
        <w:rPr>
          <w:color w:val="000000"/>
          <w:lang w:val="de-DE"/>
        </w:rPr>
        <w:t xml:space="preserve"> Mitarbeitern entwickelt, der heute in den Bereichen Schweißtechnik, Photovoltaik und Batterieladetechnik tätig ist. Der Exportanteil mit </w:t>
      </w:r>
      <w:r w:rsidRPr="00F15BA9">
        <w:rPr>
          <w:lang w:val="de-DE"/>
        </w:rPr>
        <w:t>93</w:t>
      </w:r>
      <w:r w:rsidRPr="00F15BA9">
        <w:rPr>
          <w:color w:val="000000"/>
          <w:lang w:val="de-DE"/>
        </w:rPr>
        <w:t xml:space="preserve"> Prozent wird mit </w:t>
      </w:r>
      <w:r w:rsidRPr="00F15BA9">
        <w:rPr>
          <w:lang w:val="de-DE"/>
        </w:rPr>
        <w:t>34</w:t>
      </w:r>
      <w:r w:rsidRPr="00F15BA9">
        <w:rPr>
          <w:color w:val="000000"/>
          <w:lang w:val="de-DE"/>
        </w:rPr>
        <w:t xml:space="preserve"> internationalen Fronius Gesellschaften und Vertriebspartnern/ Repräsentanten in mehr als 60 Ländern erreicht. Mit innovativen Produkten und Dienstleistungen sowie </w:t>
      </w:r>
      <w:r w:rsidRPr="00F15BA9">
        <w:rPr>
          <w:lang w:val="de-DE"/>
        </w:rPr>
        <w:t>1.264</w:t>
      </w:r>
      <w:r w:rsidRPr="00F15BA9">
        <w:rPr>
          <w:color w:val="000000"/>
          <w:lang w:val="de-DE"/>
        </w:rPr>
        <w:t xml:space="preserve"> erteilten Patenten ist Fronius einer der Innovationsführer am Weltmarkt.</w:t>
      </w:r>
    </w:p>
    <w:p w14:paraId="56989F09" w14:textId="77777777" w:rsidR="005C26D4" w:rsidRPr="00F15BA9" w:rsidRDefault="005C26D4" w:rsidP="005C26D4">
      <w:pPr>
        <w:contextualSpacing/>
        <w:jc w:val="both"/>
        <w:rPr>
          <w:color w:val="1F497D"/>
          <w:lang w:val="de-DE"/>
        </w:rPr>
      </w:pPr>
    </w:p>
    <w:p w14:paraId="381A0971" w14:textId="77777777" w:rsidR="006631CE" w:rsidRPr="00F15BA9" w:rsidRDefault="006631CE" w:rsidP="00401A7F">
      <w:pPr>
        <w:contextualSpacing/>
        <w:jc w:val="both"/>
        <w:rPr>
          <w:rFonts w:cs="Arial"/>
          <w:szCs w:val="20"/>
          <w:lang w:val="de-DE"/>
        </w:rPr>
      </w:pPr>
    </w:p>
    <w:tbl>
      <w:tblPr>
        <w:tblW w:w="0" w:type="auto"/>
        <w:jc w:val="center"/>
        <w:tblLook w:val="01E0" w:firstRow="1" w:lastRow="1" w:firstColumn="1" w:lastColumn="1" w:noHBand="0" w:noVBand="0"/>
      </w:tblPr>
      <w:tblGrid>
        <w:gridCol w:w="2466"/>
        <w:gridCol w:w="7434"/>
      </w:tblGrid>
      <w:tr w:rsidR="006631CE" w:rsidRPr="00D117F3" w14:paraId="7F248CC1" w14:textId="77777777" w:rsidTr="006631CE">
        <w:trPr>
          <w:trHeight w:val="1216"/>
          <w:jc w:val="center"/>
        </w:trPr>
        <w:tc>
          <w:tcPr>
            <w:tcW w:w="2466" w:type="dxa"/>
          </w:tcPr>
          <w:p w14:paraId="59E9007A" w14:textId="77777777" w:rsidR="006631CE" w:rsidRPr="00F15BA9" w:rsidRDefault="006631CE" w:rsidP="00401A7F">
            <w:pPr>
              <w:contextualSpacing/>
              <w:rPr>
                <w:rFonts w:cs="Arial"/>
                <w:szCs w:val="20"/>
                <w:lang w:val="de-DE"/>
              </w:rPr>
            </w:pPr>
            <w:r w:rsidRPr="00F15BA9">
              <w:rPr>
                <w:noProof/>
                <w:szCs w:val="20"/>
                <w:lang w:val="de-AT" w:eastAsia="de-AT"/>
              </w:rPr>
              <w:drawing>
                <wp:inline distT="0" distB="0" distL="0" distR="0" wp14:anchorId="4F4FEC34" wp14:editId="482562E7">
                  <wp:extent cx="1420495" cy="941705"/>
                  <wp:effectExtent l="0" t="0" r="8255" b="0"/>
                  <wp:docPr id="6"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5AC42CA6" w14:textId="77777777" w:rsidR="006631CE" w:rsidRPr="00F15BA9" w:rsidRDefault="006631CE" w:rsidP="00401A7F">
            <w:pPr>
              <w:contextualSpacing/>
              <w:rPr>
                <w:rFonts w:cs="Arial"/>
                <w:szCs w:val="20"/>
                <w:lang w:val="de-DE"/>
              </w:rPr>
            </w:pPr>
          </w:p>
        </w:tc>
        <w:tc>
          <w:tcPr>
            <w:tcW w:w="7434" w:type="dxa"/>
          </w:tcPr>
          <w:p w14:paraId="32F1BE76" w14:textId="77777777" w:rsidR="006631CE" w:rsidRPr="00F15BA9" w:rsidRDefault="006631CE" w:rsidP="00401A7F">
            <w:pPr>
              <w:contextualSpacing/>
              <w:rPr>
                <w:rFonts w:cs="Arial"/>
                <w:szCs w:val="20"/>
                <w:lang w:val="de-DE"/>
              </w:rPr>
            </w:pPr>
            <w:r w:rsidRPr="00F15BA9">
              <w:rPr>
                <w:rFonts w:cs="Arial"/>
                <w:szCs w:val="20"/>
                <w:lang w:val="de-DE"/>
              </w:rPr>
              <w:t>Fronius unterstützt als offizieller Partner die weltweite Intralogistik-Auszeichnung IFOY AWARD (International Intralogistics and Forklift Truck of the Year), die jedes Jahr die besten Flurförderzeuge sowie Anwendungslösungen in Industrie, Handel und Dienstleistung prämiert.</w:t>
            </w:r>
          </w:p>
        </w:tc>
      </w:tr>
    </w:tbl>
    <w:p w14:paraId="3838CACA" w14:textId="77777777" w:rsidR="006631CE" w:rsidRPr="00F15BA9" w:rsidRDefault="006631CE" w:rsidP="00401A7F">
      <w:pPr>
        <w:contextualSpacing/>
        <w:jc w:val="both"/>
        <w:rPr>
          <w:rFonts w:cs="Arial"/>
          <w:szCs w:val="20"/>
          <w:lang w:val="de-DE"/>
        </w:rPr>
      </w:pPr>
    </w:p>
    <w:p w14:paraId="75C878D4" w14:textId="77777777" w:rsidR="000875B1" w:rsidRPr="00F15BA9" w:rsidRDefault="00637B3B" w:rsidP="00401A7F">
      <w:pPr>
        <w:contextualSpacing/>
        <w:jc w:val="both"/>
        <w:rPr>
          <w:rFonts w:cs="Arial"/>
          <w:szCs w:val="20"/>
          <w:lang w:val="de-DE"/>
        </w:rPr>
      </w:pPr>
      <w:r w:rsidRPr="00F15BA9">
        <w:rPr>
          <w:rFonts w:cs="Arial"/>
          <w:szCs w:val="20"/>
          <w:lang w:val="de-DE"/>
        </w:rPr>
        <w:t xml:space="preserve"> </w:t>
      </w:r>
    </w:p>
    <w:p w14:paraId="26D047DE" w14:textId="77777777" w:rsidR="006631CE" w:rsidRPr="00F15BA9" w:rsidRDefault="0022316B" w:rsidP="0022316B">
      <w:pPr>
        <w:ind w:right="29"/>
        <w:rPr>
          <w:rFonts w:cs="Arial"/>
          <w:b/>
          <w:szCs w:val="20"/>
          <w:lang w:val="de-DE"/>
        </w:rPr>
      </w:pPr>
      <w:r w:rsidRPr="00F15BA9">
        <w:rPr>
          <w:rFonts w:cs="Arial"/>
          <w:b/>
          <w:szCs w:val="20"/>
          <w:lang w:val="de-DE"/>
        </w:rPr>
        <w:t>Für weitere Informationen wenden Sie sich bitte an:</w:t>
      </w:r>
      <w:r w:rsidRPr="00F15BA9">
        <w:rPr>
          <w:rFonts w:cs="Arial"/>
          <w:b/>
          <w:szCs w:val="20"/>
          <w:lang w:val="de-DE"/>
        </w:rPr>
        <w:br/>
      </w:r>
      <w:r w:rsidR="006631CE" w:rsidRPr="00F15BA9">
        <w:rPr>
          <w:rFonts w:cs="Arial"/>
          <w:b/>
          <w:szCs w:val="20"/>
          <w:lang w:val="de-DE"/>
        </w:rPr>
        <w:t>Fronius International GmbH</w:t>
      </w:r>
    </w:p>
    <w:p w14:paraId="1F61C407" w14:textId="77777777" w:rsidR="006631CE" w:rsidRPr="00D7547D" w:rsidRDefault="00401A7F" w:rsidP="00401A7F">
      <w:pPr>
        <w:rPr>
          <w:rFonts w:cs="Arial"/>
          <w:b/>
          <w:bCs/>
          <w:color w:val="FF0000"/>
          <w:szCs w:val="20"/>
          <w:lang w:val="da-DK" w:eastAsia="de-DE"/>
        </w:rPr>
      </w:pPr>
      <w:r w:rsidRPr="00D7547D">
        <w:rPr>
          <w:rFonts w:cs="Arial"/>
          <w:szCs w:val="20"/>
          <w:lang w:val="da-DK"/>
        </w:rPr>
        <w:t>MMag. Sonja POINTNER</w:t>
      </w:r>
      <w:r w:rsidR="006631CE" w:rsidRPr="00D7547D">
        <w:rPr>
          <w:rFonts w:cs="Arial"/>
          <w:szCs w:val="20"/>
          <w:lang w:val="da-DK"/>
        </w:rPr>
        <w:t xml:space="preserve">, </w:t>
      </w:r>
      <w:r w:rsidRPr="00D7547D">
        <w:rPr>
          <w:rFonts w:cs="Arial"/>
          <w:szCs w:val="20"/>
          <w:lang w:val="da-DK"/>
        </w:rPr>
        <w:t>+43 (7242) 241-6436</w:t>
      </w:r>
      <w:r w:rsidR="006631CE" w:rsidRPr="00D7547D">
        <w:rPr>
          <w:rFonts w:cs="Arial"/>
          <w:szCs w:val="20"/>
          <w:lang w:val="da-DK"/>
        </w:rPr>
        <w:t xml:space="preserve">, </w:t>
      </w:r>
      <w:hyperlink r:id="rId29" w:history="1">
        <w:r w:rsidRPr="00D7547D">
          <w:rPr>
            <w:rStyle w:val="Hyperlink"/>
            <w:rFonts w:cs="Arial"/>
            <w:szCs w:val="20"/>
            <w:lang w:val="da-DK" w:eastAsia="de-DE"/>
          </w:rPr>
          <w:t>pointner.sonja@fronius.com</w:t>
        </w:r>
      </w:hyperlink>
    </w:p>
    <w:p w14:paraId="04A9F2C0" w14:textId="77777777" w:rsidR="00BF40A3" w:rsidRPr="00F15BA9" w:rsidRDefault="00BF40A3" w:rsidP="00BF40A3">
      <w:pPr>
        <w:autoSpaceDE w:val="0"/>
        <w:autoSpaceDN w:val="0"/>
        <w:rPr>
          <w:rFonts w:cs="Arial"/>
          <w:szCs w:val="20"/>
          <w:lang w:val="de-DE" w:eastAsia="de-DE"/>
        </w:rPr>
      </w:pPr>
      <w:r w:rsidRPr="00F15BA9">
        <w:rPr>
          <w:rFonts w:cs="Arial"/>
          <w:szCs w:val="20"/>
          <w:lang w:val="de-DE" w:eastAsia="de-DE"/>
        </w:rPr>
        <w:t>Fronius International GmbH, Froniusplatz 1, 4600 Wels, Österreich</w:t>
      </w:r>
    </w:p>
    <w:p w14:paraId="06D257B1" w14:textId="77777777" w:rsidR="006631CE" w:rsidRPr="00F15BA9" w:rsidRDefault="006631CE" w:rsidP="00401A7F">
      <w:pPr>
        <w:contextualSpacing/>
        <w:rPr>
          <w:rFonts w:cs="Arial"/>
          <w:szCs w:val="20"/>
          <w:lang w:val="de-DE"/>
        </w:rPr>
      </w:pPr>
    </w:p>
    <w:p w14:paraId="4E7ACDA8" w14:textId="77777777" w:rsidR="00401A7F" w:rsidRPr="00F15BA9" w:rsidRDefault="00401A7F" w:rsidP="00401A7F">
      <w:pPr>
        <w:contextualSpacing/>
        <w:rPr>
          <w:rFonts w:cs="Arial"/>
          <w:szCs w:val="20"/>
          <w:lang w:val="de-DE"/>
        </w:rPr>
      </w:pPr>
    </w:p>
    <w:p w14:paraId="58309440" w14:textId="77777777" w:rsidR="0022316B" w:rsidRPr="00F15BA9" w:rsidRDefault="0022316B" w:rsidP="0022316B">
      <w:pPr>
        <w:ind w:right="29"/>
        <w:rPr>
          <w:rFonts w:cs="Arial"/>
          <w:b/>
          <w:szCs w:val="20"/>
          <w:lang w:val="de-DE"/>
        </w:rPr>
      </w:pPr>
      <w:r w:rsidRPr="00F15BA9">
        <w:rPr>
          <w:rFonts w:cs="Arial"/>
          <w:b/>
          <w:szCs w:val="20"/>
          <w:lang w:val="de-DE"/>
        </w:rPr>
        <w:t>Bitte senden Sie ein Belegexemplar an unsere Agentur:</w:t>
      </w:r>
    </w:p>
    <w:p w14:paraId="5AB43C81" w14:textId="77777777" w:rsidR="0022316B" w:rsidRPr="00F15BA9" w:rsidRDefault="0022316B" w:rsidP="0022316B">
      <w:pPr>
        <w:ind w:right="29"/>
        <w:rPr>
          <w:rFonts w:cs="Arial"/>
          <w:szCs w:val="20"/>
          <w:lang w:val="de-DE"/>
        </w:rPr>
      </w:pPr>
      <w:r w:rsidRPr="00F15BA9">
        <w:rPr>
          <w:rFonts w:cs="Arial"/>
          <w:szCs w:val="20"/>
          <w:lang w:val="de-DE"/>
        </w:rPr>
        <w:t>a1kommunikation Schweizer GmbH, Frau Kirsten Ludwig,</w:t>
      </w:r>
    </w:p>
    <w:p w14:paraId="4F821839" w14:textId="77777777" w:rsidR="0022316B" w:rsidRPr="00F15BA9" w:rsidRDefault="0022316B" w:rsidP="0022316B">
      <w:pPr>
        <w:ind w:right="29"/>
        <w:rPr>
          <w:rFonts w:cs="Arial"/>
          <w:szCs w:val="20"/>
          <w:lang w:val="de-DE"/>
        </w:rPr>
      </w:pPr>
      <w:r w:rsidRPr="00F15BA9">
        <w:rPr>
          <w:rFonts w:cs="Arial"/>
          <w:szCs w:val="20"/>
          <w:lang w:val="de-DE"/>
        </w:rPr>
        <w:t>Oberdorfstraße 31 A, D – 70794 Filderstadt,</w:t>
      </w:r>
    </w:p>
    <w:p w14:paraId="4CE82A1C" w14:textId="77777777" w:rsidR="0022316B" w:rsidRPr="00560EFF" w:rsidRDefault="0022316B" w:rsidP="0022316B">
      <w:pPr>
        <w:ind w:right="29"/>
        <w:rPr>
          <w:rFonts w:cs="Arial"/>
          <w:color w:val="0000FF"/>
          <w:szCs w:val="20"/>
          <w:u w:val="single"/>
          <w:lang w:val="pt-PT"/>
        </w:rPr>
      </w:pPr>
      <w:r w:rsidRPr="00560EFF">
        <w:rPr>
          <w:rFonts w:cs="Arial"/>
          <w:szCs w:val="20"/>
          <w:lang w:val="pt-PT"/>
        </w:rPr>
        <w:t xml:space="preserve">Tel.: +49 (0)711 9454161-20, E-Mail: </w:t>
      </w:r>
      <w:hyperlink r:id="rId30" w:history="1">
        <w:r w:rsidRPr="00560EFF">
          <w:rPr>
            <w:rFonts w:cs="Arial"/>
            <w:color w:val="0000FF"/>
            <w:szCs w:val="20"/>
            <w:u w:val="single"/>
            <w:lang w:val="pt-PT"/>
          </w:rPr>
          <w:t>Kirsten.Ludwig@a1kommunikation.de</w:t>
        </w:r>
      </w:hyperlink>
    </w:p>
    <w:p w14:paraId="01A44121" w14:textId="77777777" w:rsidR="0022316B" w:rsidRPr="00560EFF" w:rsidRDefault="0022316B" w:rsidP="0022316B">
      <w:pPr>
        <w:ind w:right="29"/>
        <w:rPr>
          <w:rFonts w:cs="Arial"/>
          <w:b/>
          <w:bCs/>
          <w:szCs w:val="20"/>
          <w:lang w:val="pt-PT"/>
        </w:rPr>
      </w:pPr>
    </w:p>
    <w:p w14:paraId="2928B14D" w14:textId="77777777" w:rsidR="00CC1DD7" w:rsidRPr="00560EFF" w:rsidRDefault="00CC1DD7">
      <w:pPr>
        <w:ind w:right="29"/>
        <w:rPr>
          <w:rFonts w:cs="Arial"/>
          <w:b/>
          <w:bCs/>
          <w:szCs w:val="20"/>
          <w:lang w:val="pt-PT"/>
        </w:rPr>
      </w:pPr>
    </w:p>
    <w:sectPr w:rsidR="00CC1DD7" w:rsidRPr="00560EFF"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F6A6B" w14:textId="77777777" w:rsidR="00351848" w:rsidRDefault="00351848" w:rsidP="000875B1">
      <w:r>
        <w:separator/>
      </w:r>
    </w:p>
  </w:endnote>
  <w:endnote w:type="continuationSeparator" w:id="0">
    <w:p w14:paraId="1F216885" w14:textId="77777777" w:rsidR="00351848" w:rsidRDefault="00351848"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357F" w14:textId="77777777" w:rsidR="00CC1DD7" w:rsidRDefault="00CC1D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D46E" w14:textId="2A0C52AD" w:rsidR="000875B1" w:rsidRPr="00685E52" w:rsidRDefault="00CC1DD7" w:rsidP="000875B1">
    <w:pPr>
      <w:tabs>
        <w:tab w:val="right" w:pos="10080"/>
      </w:tabs>
      <w:rPr>
        <w:sz w:val="16"/>
        <w:szCs w:val="12"/>
        <w:lang w:val="de-DE"/>
      </w:rPr>
    </w:pPr>
    <w:r>
      <w:rPr>
        <w:sz w:val="16"/>
        <w:szCs w:val="12"/>
        <w:lang w:val="de-DE"/>
      </w:rPr>
      <w:t>06/2020</w:t>
    </w:r>
    <w:r w:rsidR="00BE5CED" w:rsidRPr="00685E52">
      <w:rPr>
        <w:sz w:val="16"/>
        <w:szCs w:val="12"/>
        <w:lang w:val="de-DE"/>
      </w:rPr>
      <w:tab/>
    </w:r>
    <w:r w:rsidR="00BE5CED" w:rsidRPr="00685E52">
      <w:rPr>
        <w:sz w:val="16"/>
        <w:szCs w:val="12"/>
      </w:rPr>
      <w:fldChar w:fldCharType="begin"/>
    </w:r>
    <w:r w:rsidR="00BE5CED" w:rsidRPr="00685E52">
      <w:rPr>
        <w:sz w:val="16"/>
        <w:szCs w:val="12"/>
      </w:rPr>
      <w:instrText xml:space="preserve"> PAGE </w:instrText>
    </w:r>
    <w:r w:rsidR="00BE5CED" w:rsidRPr="00685E52">
      <w:rPr>
        <w:sz w:val="16"/>
        <w:szCs w:val="12"/>
      </w:rPr>
      <w:fldChar w:fldCharType="separate"/>
    </w:r>
    <w:r w:rsidR="00D25158">
      <w:rPr>
        <w:noProof/>
        <w:sz w:val="16"/>
        <w:szCs w:val="12"/>
      </w:rPr>
      <w:t>1</w:t>
    </w:r>
    <w:r w:rsidR="00BE5CED" w:rsidRPr="00685E52">
      <w:rPr>
        <w:sz w:val="16"/>
        <w:szCs w:val="12"/>
      </w:rPr>
      <w:fldChar w:fldCharType="end"/>
    </w:r>
    <w:r w:rsidR="00BE5CED" w:rsidRPr="00685E52">
      <w:rPr>
        <w:sz w:val="16"/>
        <w:szCs w:val="12"/>
      </w:rPr>
      <w:t>/</w:t>
    </w:r>
    <w:r w:rsidR="00BE5CED" w:rsidRPr="00685E52">
      <w:rPr>
        <w:sz w:val="16"/>
        <w:szCs w:val="12"/>
      </w:rPr>
      <w:fldChar w:fldCharType="begin"/>
    </w:r>
    <w:r w:rsidR="00BE5CED" w:rsidRPr="00685E52">
      <w:rPr>
        <w:sz w:val="16"/>
        <w:szCs w:val="12"/>
      </w:rPr>
      <w:instrText xml:space="preserve"> NUMPAGES </w:instrText>
    </w:r>
    <w:r w:rsidR="00BE5CED" w:rsidRPr="00685E52">
      <w:rPr>
        <w:sz w:val="16"/>
        <w:szCs w:val="12"/>
      </w:rPr>
      <w:fldChar w:fldCharType="separate"/>
    </w:r>
    <w:r w:rsidR="00D25158">
      <w:rPr>
        <w:noProof/>
        <w:sz w:val="16"/>
        <w:szCs w:val="12"/>
      </w:rPr>
      <w:t>3</w:t>
    </w:r>
    <w:r w:rsidR="00BE5CED" w:rsidRPr="00685E52">
      <w:rPr>
        <w:sz w:val="16"/>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6328" w14:textId="77777777" w:rsidR="00CC1DD7" w:rsidRDefault="00CC1D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013DB" w14:textId="77777777" w:rsidR="00351848" w:rsidRDefault="00351848" w:rsidP="000875B1">
      <w:r>
        <w:separator/>
      </w:r>
    </w:p>
  </w:footnote>
  <w:footnote w:type="continuationSeparator" w:id="0">
    <w:p w14:paraId="50404D22" w14:textId="77777777" w:rsidR="00351848" w:rsidRDefault="00351848"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C1C7" w14:textId="77777777" w:rsidR="000875B1" w:rsidRDefault="00D25158">
    <w:pPr>
      <w:pStyle w:val="Kopfzeile"/>
    </w:pPr>
    <w:r>
      <w:rPr>
        <w:noProof/>
        <w:lang w:val="de-DE" w:eastAsia="de-DE"/>
      </w:rPr>
      <w:pict w14:anchorId="21C15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7595" w14:textId="77777777" w:rsidR="000875B1" w:rsidRDefault="00752C03">
    <w:r>
      <w:rPr>
        <w:noProof/>
        <w:lang w:val="de-AT" w:eastAsia="de-AT"/>
      </w:rPr>
      <w:drawing>
        <wp:anchor distT="0" distB="0" distL="114300" distR="114300" simplePos="0" relativeHeight="251658752" behindDoc="1" locked="0" layoutInCell="1" allowOverlap="1" wp14:anchorId="10E47240" wp14:editId="26FFCCC8">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701A" w14:textId="77777777" w:rsidR="000875B1" w:rsidRDefault="00D25158">
    <w:pPr>
      <w:pStyle w:val="Kopfzeile"/>
    </w:pPr>
    <w:r>
      <w:rPr>
        <w:noProof/>
        <w:lang w:val="de-DE" w:eastAsia="de-DE"/>
      </w:rPr>
      <w:pict w14:anchorId="3E5FC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74"/>
    <w:rsid w:val="0006404A"/>
    <w:rsid w:val="000E54F9"/>
    <w:rsid w:val="00100159"/>
    <w:rsid w:val="00152A22"/>
    <w:rsid w:val="001F5846"/>
    <w:rsid w:val="002107C2"/>
    <w:rsid w:val="0022316B"/>
    <w:rsid w:val="002449CD"/>
    <w:rsid w:val="00262A30"/>
    <w:rsid w:val="002A4A5C"/>
    <w:rsid w:val="002E037F"/>
    <w:rsid w:val="002F182C"/>
    <w:rsid w:val="00327D2B"/>
    <w:rsid w:val="00333F7E"/>
    <w:rsid w:val="00351848"/>
    <w:rsid w:val="00375895"/>
    <w:rsid w:val="00401A7F"/>
    <w:rsid w:val="0040230C"/>
    <w:rsid w:val="0044581B"/>
    <w:rsid w:val="00467E18"/>
    <w:rsid w:val="004936C0"/>
    <w:rsid w:val="004C387E"/>
    <w:rsid w:val="004C438F"/>
    <w:rsid w:val="004D1A5C"/>
    <w:rsid w:val="00507424"/>
    <w:rsid w:val="00530BE4"/>
    <w:rsid w:val="00535371"/>
    <w:rsid w:val="005546F4"/>
    <w:rsid w:val="00556742"/>
    <w:rsid w:val="00560EFF"/>
    <w:rsid w:val="005A3F52"/>
    <w:rsid w:val="005C1961"/>
    <w:rsid w:val="005C26D4"/>
    <w:rsid w:val="005D07DC"/>
    <w:rsid w:val="005D7A0E"/>
    <w:rsid w:val="005E0051"/>
    <w:rsid w:val="005E2D4D"/>
    <w:rsid w:val="00601B33"/>
    <w:rsid w:val="00604822"/>
    <w:rsid w:val="00624709"/>
    <w:rsid w:val="006363AC"/>
    <w:rsid w:val="00637B3B"/>
    <w:rsid w:val="00650BCC"/>
    <w:rsid w:val="006631CE"/>
    <w:rsid w:val="006822E0"/>
    <w:rsid w:val="00685E52"/>
    <w:rsid w:val="006A26E2"/>
    <w:rsid w:val="006A299A"/>
    <w:rsid w:val="006E613A"/>
    <w:rsid w:val="006F4ECA"/>
    <w:rsid w:val="00700A1F"/>
    <w:rsid w:val="00705DB3"/>
    <w:rsid w:val="00752C03"/>
    <w:rsid w:val="0076077B"/>
    <w:rsid w:val="007621BD"/>
    <w:rsid w:val="00763EAA"/>
    <w:rsid w:val="007F64AC"/>
    <w:rsid w:val="00825A50"/>
    <w:rsid w:val="00832BC1"/>
    <w:rsid w:val="00834774"/>
    <w:rsid w:val="008527B9"/>
    <w:rsid w:val="00885B7F"/>
    <w:rsid w:val="008B401D"/>
    <w:rsid w:val="008E1ED5"/>
    <w:rsid w:val="00906DA0"/>
    <w:rsid w:val="00917D8F"/>
    <w:rsid w:val="009341B0"/>
    <w:rsid w:val="00953C36"/>
    <w:rsid w:val="009679B5"/>
    <w:rsid w:val="0097397F"/>
    <w:rsid w:val="00977C28"/>
    <w:rsid w:val="00990F4C"/>
    <w:rsid w:val="009A6556"/>
    <w:rsid w:val="009C5709"/>
    <w:rsid w:val="00A1235C"/>
    <w:rsid w:val="00A1560A"/>
    <w:rsid w:val="00A4492E"/>
    <w:rsid w:val="00A85B9B"/>
    <w:rsid w:val="00A918B1"/>
    <w:rsid w:val="00AA66D4"/>
    <w:rsid w:val="00AC086D"/>
    <w:rsid w:val="00AE167E"/>
    <w:rsid w:val="00B3059C"/>
    <w:rsid w:val="00B32CB1"/>
    <w:rsid w:val="00B5372E"/>
    <w:rsid w:val="00B90ADB"/>
    <w:rsid w:val="00BD3229"/>
    <w:rsid w:val="00BE5CED"/>
    <w:rsid w:val="00BF40A3"/>
    <w:rsid w:val="00C20C81"/>
    <w:rsid w:val="00C32074"/>
    <w:rsid w:val="00C75F25"/>
    <w:rsid w:val="00C833E5"/>
    <w:rsid w:val="00C8722B"/>
    <w:rsid w:val="00CA122B"/>
    <w:rsid w:val="00CC1DD7"/>
    <w:rsid w:val="00CE5CCC"/>
    <w:rsid w:val="00CF16E1"/>
    <w:rsid w:val="00D117F3"/>
    <w:rsid w:val="00D25158"/>
    <w:rsid w:val="00D33855"/>
    <w:rsid w:val="00D4755E"/>
    <w:rsid w:val="00D52E16"/>
    <w:rsid w:val="00D6031A"/>
    <w:rsid w:val="00D67AC2"/>
    <w:rsid w:val="00D7547D"/>
    <w:rsid w:val="00DB722E"/>
    <w:rsid w:val="00DE6EC2"/>
    <w:rsid w:val="00E505E3"/>
    <w:rsid w:val="00E605E8"/>
    <w:rsid w:val="00E7071E"/>
    <w:rsid w:val="00E926D0"/>
    <w:rsid w:val="00EA2893"/>
    <w:rsid w:val="00EA78CC"/>
    <w:rsid w:val="00EB4DBA"/>
    <w:rsid w:val="00EE2537"/>
    <w:rsid w:val="00F15BA9"/>
    <w:rsid w:val="00F335E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5BA453"/>
  <w15:docId w15:val="{67045BCD-D2F8-4007-AAFE-174807E9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character" w:styleId="Hyperlink">
    <w:name w:val="Hyperlink"/>
    <w:basedOn w:val="Absatz-Standardschriftart"/>
    <w:uiPriority w:val="99"/>
    <w:unhideWhenUsed/>
    <w:rsid w:val="006631CE"/>
    <w:rPr>
      <w:color w:val="0000FF" w:themeColor="hyperlink"/>
      <w:u w:val="single"/>
    </w:rPr>
  </w:style>
  <w:style w:type="character" w:customStyle="1" w:styleId="NichtaufgelsteErwhnung1">
    <w:name w:val="Nicht aufgelöste Erwähnung1"/>
    <w:basedOn w:val="Absatz-Standardschriftart"/>
    <w:uiPriority w:val="99"/>
    <w:semiHidden/>
    <w:unhideWhenUsed/>
    <w:rsid w:val="00401A7F"/>
    <w:rPr>
      <w:color w:val="808080"/>
      <w:shd w:val="clear" w:color="auto" w:fill="E6E6E6"/>
    </w:rPr>
  </w:style>
  <w:style w:type="character" w:styleId="BesuchterHyperlink">
    <w:name w:val="FollowedHyperlink"/>
    <w:basedOn w:val="Absatz-Standardschriftart"/>
    <w:uiPriority w:val="99"/>
    <w:semiHidden/>
    <w:unhideWhenUsed/>
    <w:rsid w:val="00DE6EC2"/>
    <w:rPr>
      <w:color w:val="800080" w:themeColor="followedHyperlink"/>
      <w:u w:val="single"/>
    </w:rPr>
  </w:style>
  <w:style w:type="character" w:styleId="Kommentarzeichen">
    <w:name w:val="annotation reference"/>
    <w:basedOn w:val="Absatz-Standardschriftart"/>
    <w:uiPriority w:val="99"/>
    <w:semiHidden/>
    <w:unhideWhenUsed/>
    <w:rsid w:val="00507424"/>
    <w:rPr>
      <w:sz w:val="16"/>
      <w:szCs w:val="16"/>
    </w:rPr>
  </w:style>
  <w:style w:type="paragraph" w:styleId="Kommentartext">
    <w:name w:val="annotation text"/>
    <w:basedOn w:val="Standard"/>
    <w:link w:val="KommentartextZchn"/>
    <w:uiPriority w:val="99"/>
    <w:semiHidden/>
    <w:unhideWhenUsed/>
    <w:rsid w:val="00507424"/>
    <w:rPr>
      <w:szCs w:val="20"/>
    </w:rPr>
  </w:style>
  <w:style w:type="character" w:customStyle="1" w:styleId="KommentartextZchn">
    <w:name w:val="Kommentartext Zchn"/>
    <w:basedOn w:val="Absatz-Standardschriftart"/>
    <w:link w:val="Kommentartext"/>
    <w:uiPriority w:val="99"/>
    <w:semiHidden/>
    <w:rsid w:val="00507424"/>
    <w:rPr>
      <w:rFonts w:ascii="Arial" w:hAnsi="Arial"/>
      <w:lang w:val="en-US" w:eastAsia="zh-TW"/>
    </w:rPr>
  </w:style>
  <w:style w:type="paragraph" w:styleId="Kommentarthema">
    <w:name w:val="annotation subject"/>
    <w:basedOn w:val="Kommentartext"/>
    <w:next w:val="Kommentartext"/>
    <w:link w:val="KommentarthemaZchn"/>
    <w:uiPriority w:val="99"/>
    <w:semiHidden/>
    <w:unhideWhenUsed/>
    <w:rsid w:val="00507424"/>
    <w:rPr>
      <w:b/>
      <w:bCs/>
    </w:rPr>
  </w:style>
  <w:style w:type="character" w:customStyle="1" w:styleId="KommentarthemaZchn">
    <w:name w:val="Kommentarthema Zchn"/>
    <w:basedOn w:val="KommentartextZchn"/>
    <w:link w:val="Kommentarthema"/>
    <w:uiPriority w:val="99"/>
    <w:semiHidden/>
    <w:rsid w:val="00507424"/>
    <w:rPr>
      <w:rFonts w:ascii="Arial" w:hAnsi="Arial"/>
      <w:b/>
      <w:bCs/>
      <w:lang w:val="en-US" w:eastAsia="zh-TW"/>
    </w:rPr>
  </w:style>
  <w:style w:type="character" w:customStyle="1" w:styleId="UnresolvedMention">
    <w:name w:val="Unresolved Mention"/>
    <w:basedOn w:val="Absatz-Standardschriftart"/>
    <w:uiPriority w:val="99"/>
    <w:semiHidden/>
    <w:unhideWhenUsed/>
    <w:rsid w:val="00CC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60">
      <w:bodyDiv w:val="1"/>
      <w:marLeft w:val="0"/>
      <w:marRight w:val="0"/>
      <w:marTop w:val="0"/>
      <w:marBottom w:val="0"/>
      <w:divBdr>
        <w:top w:val="none" w:sz="0" w:space="0" w:color="auto"/>
        <w:left w:val="none" w:sz="0" w:space="0" w:color="auto"/>
        <w:bottom w:val="none" w:sz="0" w:space="0" w:color="auto"/>
        <w:right w:val="none" w:sz="0" w:space="0" w:color="auto"/>
      </w:divBdr>
    </w:div>
    <w:div w:id="432677645">
      <w:bodyDiv w:val="1"/>
      <w:marLeft w:val="0"/>
      <w:marRight w:val="0"/>
      <w:marTop w:val="0"/>
      <w:marBottom w:val="0"/>
      <w:divBdr>
        <w:top w:val="none" w:sz="0" w:space="0" w:color="auto"/>
        <w:left w:val="none" w:sz="0" w:space="0" w:color="auto"/>
        <w:bottom w:val="none" w:sz="0" w:space="0" w:color="auto"/>
        <w:right w:val="none" w:sz="0" w:space="0" w:color="auto"/>
      </w:divBdr>
    </w:div>
    <w:div w:id="802622762">
      <w:bodyDiv w:val="1"/>
      <w:marLeft w:val="0"/>
      <w:marRight w:val="0"/>
      <w:marTop w:val="0"/>
      <w:marBottom w:val="0"/>
      <w:divBdr>
        <w:top w:val="none" w:sz="0" w:space="0" w:color="auto"/>
        <w:left w:val="none" w:sz="0" w:space="0" w:color="auto"/>
        <w:bottom w:val="none" w:sz="0" w:space="0" w:color="auto"/>
        <w:right w:val="none" w:sz="0" w:space="0" w:color="auto"/>
      </w:divBdr>
    </w:div>
    <w:div w:id="12490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linkedin.com/showcase/perfect-charging" TargetMode="External"/><Relationship Id="rId3" Type="http://schemas.openxmlformats.org/officeDocument/2006/relationships/customXml" Target="../customXml/item3.xml"/><Relationship Id="rId21" Type="http://schemas.openxmlformats.org/officeDocument/2006/relationships/hyperlink" Target="https://newcloud.a1kommunikation.de/index.php/s/hMOO6xfc7iSsk8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linkedin.com/showcase/perfect-charg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29" Type="http://schemas.openxmlformats.org/officeDocument/2006/relationships/hyperlink" Target="mailto:pointner.sonja@froni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youtube.com/FroniusChargin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ronius.com/intralogistik" TargetMode="External"/><Relationship Id="rId28"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perfect.charging@fronius.com" TargetMode="External"/><Relationship Id="rId27" Type="http://schemas.openxmlformats.org/officeDocument/2006/relationships/hyperlink" Target="http://www.youtube.com/FroniusCharging" TargetMode="External"/><Relationship Id="rId30" Type="http://schemas.openxmlformats.org/officeDocument/2006/relationships/hyperlink" Target="mailto:Kirsten.Ludwig@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DE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e123716-e57e-43df-bff4-d192656f6566" ContentTypeId="0x01" PreviousValue="false"/>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Regenerating deep discharged batteries with Fronius Selectiva </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p698a7a1dd324fdc9fd05d4ada0994df>
    <title_TI_DA xmlns="dc0c2c3d-e9fc-4a0d-820b-87ab82e65f20">Regenerating deep discharged batteries with Fronius Selectiva</title_TI_DA>
    <Web_x0020_Display_x0020_Title_x0020_ET xmlns="dc0c2c3d-e9fc-4a0d-820b-87ab82e65f20">Regenerating deep discharged batteries with Fronius Selectiva</Web_x0020_Display_x0020_Title_x0020_ET>
    <title_ti_nb xmlns="dc0c2c3d-e9fc-4a0d-820b-87ab82e65f20">Regenerating deep discharged batteries with Fronius Selecitva </title_ti_nb>
    <title_TI_TR xmlns="dc0c2c3d-e9fc-4a0d-820b-87ab82e65f20">Regenerating deep discharged batteries with Fronius Selectiva </title_TI_TR>
    <Documenttype_ES xmlns="dc0c2c3d-e9fc-4a0d-820b-87ab82e65f20">Información de prensa</Documenttype_ES>
    <countryok xmlns="dc0c2c3d-e9fc-4a0d-820b-87ab82e65f20">true</countryok>
    <title_TI_ES xmlns="dc0c2c3d-e9fc-4a0d-820b-87ab82e65f20">Regenerating deep discharged batteries with Fronius Selectiva </title_TI_ES>
    <Documenttype_TR xmlns="dc0c2c3d-e9fc-4a0d-820b-87ab82e65f20">Basın bülteni</Documenttype_TR>
    <VersionInternal xmlns="dc0c2c3d-e9fc-4a0d-820b-87ab82e65f20" xsi:nil="true"/>
    <TaxCatchAll xmlns="92f60987-cbcc-4245-baaf-239af3bfd6e8">
      <Value>251</Value>
    </TaxCatchAll>
    <Country xmlns="dc0c2c3d-e9fc-4a0d-820b-87ab82e65f20">
      <Value>5</Value>
      <Value>18</Value>
      <Value>40</Value>
    </Country>
    <title_TI_DE xmlns="dc0c2c3d-e9fc-4a0d-820b-87ab82e65f20">Tiefentladene Antriebsbatterien regenerieren mit Fronius Selectiva</title_TI_DE>
    <title_TI_EA xmlns="dc0c2c3d-e9fc-4a0d-820b-87ab82e65f20">Regenerating deep discharged batteries with Fronius Selecitva </title_TI_EA>
    <title_TI_HU xmlns="dc0c2c3d-e9fc-4a0d-820b-87ab82e65f20">Regenerating deep discharged batteries with Fronius Selectiva </title_TI_HU>
    <AGB xmlns="dc0c2c3d-e9fc-4a0d-820b-87ab82e65f20">false</AGB>
    <MRMKeyWords xmlns="dc0c2c3d-e9fc-4a0d-820b-87ab82e65f20">#Fronius Perfect Charging#Batterien#Antriebsbatterien#Ladegeräte#Selectiva#Tiefentladung#tiefentladen#regenerieren#Refresh-Kennlinie#Spannungserkennung#Ri-Ladeprozess#Shutdown#Stillstand#intelligente Ladelösungen#Intralogistik#Flurförderzeug</MRMKeyWords>
    <Documenttype_TH xmlns="dc0c2c3d-e9fc-4a0d-820b-87ab82e65f20">ข่าวประชาสัมพันธ์</Documenttype_TH>
    <Documenttype_NL xmlns="dc0c2c3d-e9fc-4a0d-820b-87ab82e65f20">Persbericht</Documenttype_NL>
    <fro_spid xmlns="dc0c2c3d-e9fc-4a0d-820b-87ab82e65f20">1733;PC</fro_spid>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Regenerating deep discharged batteries with Fronius Selectiva </title_TI_SK>
    <Update xmlns="dc0c2c3d-e9fc-4a0d-820b-87ab82e65f20">050620</Update>
    <title_TI_IT xmlns="dc0c2c3d-e9fc-4a0d-820b-87ab82e65f20">Regenerating deep discharged batteries with Fronius Selectiva </title_TI_IT>
    <title_ti_zh xmlns="dc0c2c3d-e9fc-4a0d-820b-87ab82e65f20">Regenerating deep discharged batteries with Fronius Selectiva</title_ti_zh>
    <Division xmlns="dc0c2c3d-e9fc-4a0d-820b-87ab82e65f20">Perfect Charging</Division>
    <title_TI_UA xmlns="dc0c2c3d-e9fc-4a0d-820b-87ab82e65f20">Regenerating deep discharged batteries with Fronius Selectiva </title_TI_UA>
    <Documenttype_EL xmlns="dc0c2c3d-e9fc-4a0d-820b-87ab82e65f20">Δελτίο τύπου</Documenttype_EL>
    <Documenttype_PT xmlns="dc0c2c3d-e9fc-4a0d-820b-87ab82e65f20">Comunicado à imprensa</Documenttype_PT>
    <title_TI_FR xmlns="dc0c2c3d-e9fc-4a0d-820b-87ab82e65f20">Regenerating deep discharged batteries with Fronius Selectiva </title_TI_FR>
    <MRMID xmlns="dc0c2c3d-e9fc-4a0d-820b-87ab82e65f20" xsi:nil="true"/>
    <Documenttype_UK xmlns="dc0c2c3d-e9fc-4a0d-820b-87ab82e65f20">Press Release</Documenttype_UK>
    <title_TI_CS xmlns="dc0c2c3d-e9fc-4a0d-820b-87ab82e65f20">Regenerating deep discharged batteries with Fronius Selectiva</title_TI_CS>
    <Documenttype_FR xmlns="dc0c2c3d-e9fc-4a0d-820b-87ab82e65f20">Communiqué de presse</Documenttype_FR>
    <Documenttype_EN xmlns="dc0c2c3d-e9fc-4a0d-820b-87ab82e65f20">Press Release</Documenttype_EN>
    <FileMaster xmlns="dc0c2c3d-e9fc-4a0d-820b-87ab82e65f20" xsi:nil="true"/>
    <title_TI_JP xmlns="dc0c2c3d-e9fc-4a0d-820b-87ab82e65f20">Regenerating deep discharged batteries with Fronius Selecitva </title_TI_JP>
    <title_TI_NL xmlns="dc0c2c3d-e9fc-4a0d-820b-87ab82e65f20">Regenerating deep discharged batteries with Fronius Selectiva </title_TI_NL>
    <title_TI_PL xmlns="dc0c2c3d-e9fc-4a0d-820b-87ab82e65f20">Regenerating deep discharged batteries with Fronius Selectiva </title_TI_PL>
    <title_TI_TH xmlns="dc0c2c3d-e9fc-4a0d-820b-87ab82e65f20">Regenerating deep discharged batteries with Fronius Selectiva </title_TI_TH>
    <Documenttype_DA xmlns="dc0c2c3d-e9fc-4a0d-820b-87ab82e65f20">Presseinformationer</Documenttype_DA>
    <Documenttype_HU xmlns="dc0c2c3d-e9fc-4a0d-820b-87ab82e65f20">Sajtóinformáció</Documenttype_HU>
    <title_TI_RU xmlns="dc0c2c3d-e9fc-4a0d-820b-87ab82e65f20">Regenerating deep discharged batteries with Fronius Selectiva </title_TI_RU>
    <Documenttype_PL xmlns="dc0c2c3d-e9fc-4a0d-820b-87ab82e65f20">Informacja prasowe</Documenttype_PL>
    <title_TI_NO xmlns="dc0c2c3d-e9fc-4a0d-820b-87ab82e65f20">Regenerating deep discharged batteries with Fronius Selectiva</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Regenerating deep discharged batteries with Fronius Selectiva </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Regenerating deep discharged batteries with Fronius Selectiva </title_TI_JA>
    <Documenttype_IT xmlns="dc0c2c3d-e9fc-4a0d-820b-87ab82e65f20">Comunicato stampa</Documenttype_IT>
    <Country_x0020_Quick_x0020_Select xmlns="dc0c2c3d-e9fc-4a0d-820b-87ab82e65f20">Select...</Country_x0020_Quick_x0020_Select>
    <title_TI_EN xmlns="dc0c2c3d-e9fc-4a0d-820b-87ab82e65f20">Regenerating deep discharged batteries with Fronius Selectiva</title_TI_EN>
    <title_TI_AR xmlns="dc0c2c3d-e9fc-4a0d-820b-87ab82e65f20">Regenerating deep discharged batteries with Fronius Selectiva </title_TI_AR>
    <Documenttype_CS xmlns="dc0c2c3d-e9fc-4a0d-820b-87ab82e65f20">Tisková zpráva</Documenttype_CS>
    <title_ti_uk xmlns="dc0c2c3d-e9fc-4a0d-820b-87ab82e65f20">Regenerating deep discharged batteries with Fronius Selecitva </title_ti_uk>
    <m5uy xmlns="cd09b918-ecb4-45b3-b9e1-233bfdc653ca" xsi:nil="true"/>
    <TitelInternal xmlns="dc0c2c3d-e9fc-4a0d-820b-87ab82e65f20" xsi:nil="true"/>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Regenerating deep discharged batteries with Fronius Selectiva</title_TI_SV>
    <download-count xmlns="dc0c2c3d-e9fc-4a0d-820b-87ab82e65f20" xsi:nil="true"/>
    <title_ti_fi xmlns="dc0c2c3d-e9fc-4a0d-820b-87ab82e65f20">Regenerating deep discharged batteries with Fronius Selectiva</title_ti_fi>
    <FroCountryExclusive xmlns="dc0c2c3d-e9fc-4a0d-820b-87ab82e65f20">No</FroCountryExclusive>
    <contentservId xmlns="cd09b918-ecb4-45b3-b9e1-233bfdc653ca" xsi:nil="true"/>
    <title_TI_RO xmlns="dc0c2c3d-e9fc-4a0d-820b-87ab82e65f20"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6B1E-5700-45FB-BD00-050C60CB9E61}"/>
</file>

<file path=customXml/itemProps2.xml><?xml version="1.0" encoding="utf-8"?>
<ds:datastoreItem xmlns:ds="http://schemas.openxmlformats.org/officeDocument/2006/customXml" ds:itemID="{9937DFF0-7176-4E6E-AEA8-0B7976848438}"/>
</file>

<file path=customXml/itemProps3.xml><?xml version="1.0" encoding="utf-8"?>
<ds:datastoreItem xmlns:ds="http://schemas.openxmlformats.org/officeDocument/2006/customXml" ds:itemID="{184BABA8-658B-48F6-8F55-2AD895EEF499}"/>
</file>

<file path=customXml/itemProps4.xml><?xml version="1.0" encoding="utf-8"?>
<ds:datastoreItem xmlns:ds="http://schemas.openxmlformats.org/officeDocument/2006/customXml" ds:itemID="{F7649E2A-B719-4DD6-9A98-4CE2E089E690}">
  <ds:schemaRefs>
    <ds:schemaRef ds:uri="http://schemas.microsoft.com/sharepoint/v3/contenttype/forms"/>
  </ds:schemaRefs>
</ds:datastoreItem>
</file>

<file path=customXml/itemProps5.xml><?xml version="1.0" encoding="utf-8"?>
<ds:datastoreItem xmlns:ds="http://schemas.openxmlformats.org/officeDocument/2006/customXml" ds:itemID="{7A62ACDE-EAD3-4042-9796-6F2A572CA65B}">
  <ds:schemaRefs>
    <ds:schemaRef ds:uri="http://schemas.microsoft.com/office/2006/documentManagement/types"/>
    <ds:schemaRef ds:uri="http://schemas.microsoft.com/office/infopath/2007/PartnerControls"/>
    <ds:schemaRef ds:uri="b1243c26-3edc-4813-87d5-33be3e7000e3"/>
    <ds:schemaRef ds:uri="http://purl.org/dc/elements/1.1/"/>
    <ds:schemaRef ds:uri="http://schemas.microsoft.com/office/2006/metadata/properties"/>
    <ds:schemaRef ds:uri="42645346-ac2e-4520-a6da-e30d9c52383c"/>
    <ds:schemaRef ds:uri="http://purl.org/dc/terms/"/>
    <ds:schemaRef ds:uri="http://schemas.openxmlformats.org/package/2006/metadata/core-properties"/>
    <ds:schemaRef ds:uri="http://purl.org/dc/dcmitype/"/>
    <ds:schemaRef ds:uri="http://www.w3.org/XML/1998/namespace"/>
  </ds:schemaRefs>
</ds:datastoreItem>
</file>

<file path=customXml/itemProps6.xml><?xml version="1.0" encoding="utf-8"?>
<ds:datastoreItem xmlns:ds="http://schemas.openxmlformats.org/officeDocument/2006/customXml" ds:itemID="{7C42E43F-7874-4A22-B386-9CA6A72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DE_press-standard_template.dotm</Template>
  <TotalTime>0</TotalTime>
  <Pages>3</Pages>
  <Words>612</Words>
  <Characters>5182</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5783</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Ringwald Boris</dc:creator>
  <cp:lastModifiedBy>Egle Sandra</cp:lastModifiedBy>
  <cp:revision>2</cp:revision>
  <cp:lastPrinted>2018-08-06T13:58:00Z</cp:lastPrinted>
  <dcterms:created xsi:type="dcterms:W3CDTF">2020-06-08T07:55:00Z</dcterms:created>
  <dcterms:modified xsi:type="dcterms:W3CDTF">2020-06-08T07:55:00Z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84508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0x010100D81D3A5E066A7C4C894BF34B3C71E983007C030B2479503746839CEADACC26594F</vt:lpwstr>
  </property>
  <property fmtid="{D5CDD505-2E9C-101B-9397-08002B2CF9AE}" pid="6" name="o83eafb9fd8f4e0d935a1b8f7d26b594">
    <vt:lpwstr/>
  </property>
  <property fmtid="{D5CDD505-2E9C-101B-9397-08002B2CF9AE}" pid="7" name="Products">
    <vt:lpwstr/>
  </property>
  <property fmtid="{D5CDD505-2E9C-101B-9397-08002B2CF9AE}" pid="8" name="fro_PartnerRoles">
    <vt:lpwstr/>
  </property>
  <property fmtid="{D5CDD505-2E9C-101B-9397-08002B2CF9AE}" pid="9" name="Language">
    <vt:lpwstr>251;#DE|676160ea-61f7-4cef-8b4c-1724dec2206e</vt:lpwstr>
  </property>
  <property fmtid="{D5CDD505-2E9C-101B-9397-08002B2CF9AE}" pid="10" name="WorkflowChangePath">
    <vt:lpwstr>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b69ea16d-7268-4bb3-b6cd-ba54a1757e6d,5;154006d3-1d9c-4acc-bd84-2a12ad2995b5,9;154006d3-1d9c-4acc-bd84-2a12ad2995b5,12;dbb760c5-0e44-42ae-bdad-f380b5b0ae18,19;dbb760c5-0e44-42ae-bdad-f380b5b0ae18,23;d7515ef2-e017-40f0-8647-24fd356da799,28;d7515ef2-e017-40f0-8647-24fd356da799,28;4adbe04e-5f8c-484b-b047-d4877a3c519e,32;</vt:lpwstr>
  </property>
  <property fmtid="{D5CDD505-2E9C-101B-9397-08002B2CF9AE}" pid="11" name="lb169c5bde7e4bcfadda4df6a11dcfbc">
    <vt:lpwstr/>
  </property>
  <property fmtid="{D5CDD505-2E9C-101B-9397-08002B2CF9AE}" pid="12" name="FroConDoc_language">
    <vt:lpwstr/>
  </property>
  <property fmtid="{D5CDD505-2E9C-101B-9397-08002B2CF9AE}" pid="13" name="Permission">
    <vt:lpwstr>Public</vt:lpwstr>
  </property>
  <property fmtid="{D5CDD505-2E9C-101B-9397-08002B2CF9AE}" pid="14" name="Web Display Title SV">
    <vt:lpwstr>Regenerating deep discharged batteries with Fronius Selectiva</vt:lpwstr>
  </property>
  <property fmtid="{D5CDD505-2E9C-101B-9397-08002B2CF9AE}" pid="15" name="Service Levels TIM-RS">
    <vt:lpwstr/>
  </property>
  <property fmtid="{D5CDD505-2E9C-101B-9397-08002B2CF9AE}" pid="16" name="_docset_NoMedatataSyncRequired">
    <vt:lpwstr>False</vt:lpwstr>
  </property>
</Properties>
</file>