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E3B3C" w:rsidR="00921D3E" w:rsidP="00921D3E" w:rsidRDefault="00921D3E" w14:paraId="34352CE1" w14:textId="3C689F69">
      <w:pPr>
        <w:pStyle w:val="berschrift1"/>
        <w:jc w:val="both"/>
      </w:pPr>
      <w:bookmarkStart w:name="_Hlk121222542" w:id="0"/>
      <w:bookmarkEnd w:id="0"/>
      <w:r w:rsidRPr="00BE3B3C">
        <w:t>Інформаційний випуск</w:t>
      </w:r>
    </w:p>
    <w:p w:rsidRPr="00BE3B3C" w:rsidR="00D55852" w:rsidP="00D55852" w:rsidRDefault="00921D3E" w14:paraId="6E9330D0" w14:textId="77777777">
      <w:pPr>
        <w:jc w:val="both"/>
        <w:rPr>
          <w:szCs w:val="20"/>
        </w:rPr>
      </w:pPr>
      <w:r w:rsidRPr="00BE3B3C">
        <w:t>Perfect Welding</w:t>
      </w:r>
    </w:p>
    <w:p w:rsidRPr="00BE3B3C" w:rsidR="00BC007B" w:rsidP="00D55852" w:rsidRDefault="00BC007B" w14:paraId="5FDE7D0F" w14:textId="1FC47D6C">
      <w:pPr>
        <w:jc w:val="both"/>
        <w:rPr>
          <w:szCs w:val="20"/>
        </w:rPr>
      </w:pPr>
    </w:p>
    <w:p w:rsidRPr="00BE3B3C" w:rsidR="00051678" w:rsidP="00E550FE" w:rsidRDefault="003A6DCE" w14:paraId="75554A7D" w14:textId="4C1D67E2">
      <w:pPr>
        <w:rPr>
          <w:sz w:val="24"/>
          <w:szCs w:val="24"/>
        </w:rPr>
      </w:pPr>
      <w:r w:rsidRPr="00BE3B3C">
        <w:rPr>
          <w:sz w:val="24"/>
        </w:rPr>
        <w:t>Компанія Fronius на виставці-ярмарку SCHWEISSEN &amp; SCHNEIDEN 2023</w:t>
      </w:r>
    </w:p>
    <w:p w:rsidRPr="00BE3B3C" w:rsidR="00E550FE" w:rsidP="06F33208" w:rsidRDefault="003A6DCE" w14:paraId="45F8F293" w14:textId="3F491EC2" w14:noSpellErr="1">
      <w:pPr>
        <w:rPr>
          <w:rFonts w:eastAsia="宋体" w:cs="Times New Roman" w:eastAsiaTheme="majorEastAsia" w:cstheme="majorBidi"/>
          <w:color w:val="D73237"/>
          <w:sz w:val="36"/>
          <w:szCs w:val="36"/>
        </w:rPr>
      </w:pPr>
      <w:r w:rsidRPr="06F33208" w:rsidR="06F33208">
        <w:rPr>
          <w:color w:val="D73237"/>
          <w:sz w:val="36"/>
          <w:szCs w:val="36"/>
        </w:rPr>
        <w:t>Рішення для зварювання,</w:t>
      </w:r>
      <w:r>
        <w:br/>
      </w:r>
      <w:r w:rsidRPr="06F33208" w:rsidR="06F33208">
        <w:rPr>
          <w:color w:val="D73237"/>
          <w:sz w:val="36"/>
          <w:szCs w:val="36"/>
        </w:rPr>
        <w:t xml:space="preserve">коли бракує ресурсів і кваліфікованих кадрів </w:t>
      </w:r>
    </w:p>
    <w:p w:rsidRPr="00BE3B3C" w:rsidR="00756F20" w:rsidP="00F675F7" w:rsidRDefault="003A6DCE" w14:paraId="04A8B0AB" w14:textId="0992FE70">
      <w:pPr>
        <w:rPr>
          <w:rFonts w:cs="Rational Text Book"/>
          <w:color w:val="000000"/>
          <w:sz w:val="20"/>
          <w:szCs w:val="20"/>
        </w:rPr>
      </w:pPr>
      <w:r w:rsidRPr="00BE3B3C">
        <w:rPr>
          <w:color w:val="000000"/>
          <w:sz w:val="20"/>
        </w:rPr>
        <w:t>На виставці-ярмарку SCHWEISSEN &amp; SCHNEIDEN в Ессені (11–15 вересня) Fronius представить технології, здатні вирішити основні проблеми галузі. Вимоги до якості невпинно зростають у всіх галузях, а кваліфіковані зварювальники нині рідкість. Обмеженість ресурсів теж грає велику роль з економічної та екологічної перспективи, особливо коли мова йде про присадні матеріали, газ і електроенергію. У таких умовах особливо важливо зробити так, щоб помилок виробництва було якомога менше, а результати не доводилося переробляти. Восени підрозділ Fronius Perfect Welding представить на найвідомішій галузевій виставці зварювальних технологій найновітнішу техніку.</w:t>
      </w:r>
    </w:p>
    <w:p w:rsidRPr="00BE3B3C" w:rsidR="00F2110B" w:rsidP="00E550FE" w:rsidRDefault="00CF4347" w14:paraId="3ADEE06D" w14:textId="504ED484">
      <w:pPr>
        <w:rPr>
          <w:rFonts w:cs="Rational Text Book"/>
          <w:color w:val="000000"/>
          <w:sz w:val="20"/>
          <w:szCs w:val="20"/>
        </w:rPr>
      </w:pPr>
      <w:r w:rsidRPr="00BE3B3C">
        <w:rPr>
          <w:sz w:val="20"/>
        </w:rPr>
        <w:t xml:space="preserve">Компанія Fronius розширила асортимент зварювальної техніки кількома рішеннями, здатними компенсувати брак кваліфікованих спеціалістів. </w:t>
      </w:r>
      <w:r w:rsidRPr="00BE3B3C">
        <w:rPr>
          <w:color w:val="000000"/>
          <w:sz w:val="20"/>
        </w:rPr>
        <w:t>«</w:t>
      </w:r>
      <w:r w:rsidRPr="00BE3B3C">
        <w:rPr>
          <w:i/>
          <w:color w:val="000000"/>
          <w:sz w:val="20"/>
        </w:rPr>
        <w:t>Наш підхід полягає в тому, щоб за допомогою цифрових засобів забезпечити високу якість зварювання, зменшити споживання ресурсів, полегшити роботу з обладнанням і технологічну підтримку для початківців і фахівців</w:t>
      </w:r>
      <w:r w:rsidRPr="00BE3B3C">
        <w:rPr>
          <w:color w:val="000000"/>
          <w:sz w:val="20"/>
        </w:rPr>
        <w:t xml:space="preserve">, – підсумовує Гаральд Шерляйтнер, генеральний директор відділу продажів і маркетингу підрозділу Perfect Welding компанії Fronius International GmbH. – </w:t>
      </w:r>
      <w:r w:rsidRPr="00BE3B3C">
        <w:rPr>
          <w:i/>
          <w:color w:val="000000"/>
          <w:sz w:val="20"/>
        </w:rPr>
        <w:t>Усі дослідження та розробки ми проводимо за участю наших клієнтів і для них. Ми розуміємо їх проблеми і раді представити на цій виставці всі наші інновації</w:t>
      </w:r>
      <w:r w:rsidRPr="00BE3B3C">
        <w:rPr>
          <w:color w:val="000000"/>
          <w:sz w:val="20"/>
        </w:rPr>
        <w:t xml:space="preserve">». </w:t>
      </w:r>
    </w:p>
    <w:p w:rsidRPr="00BE3B3C" w:rsidR="005933A8" w:rsidP="00E550FE" w:rsidRDefault="005933A8" w14:paraId="0BA04D0C" w14:textId="1F6F13F6">
      <w:pPr>
        <w:rPr>
          <w:sz w:val="20"/>
          <w:szCs w:val="20"/>
          <w:u w:val="single"/>
        </w:rPr>
      </w:pPr>
      <w:r w:rsidRPr="00BE3B3C">
        <w:rPr>
          <w:sz w:val="20"/>
          <w:u w:val="single"/>
        </w:rPr>
        <w:t>Головне – люди</w:t>
      </w:r>
    </w:p>
    <w:p w:rsidRPr="00BE3B3C" w:rsidR="00A839A1" w:rsidP="006A7A8D" w:rsidRDefault="005834BB" w14:paraId="7FB230D8" w14:textId="7B3BA018">
      <w:pPr>
        <w:rPr>
          <w:rFonts w:cs="Rational Text Book"/>
          <w:color w:val="000000"/>
          <w:sz w:val="20"/>
          <w:szCs w:val="20"/>
        </w:rPr>
      </w:pPr>
      <w:r w:rsidRPr="00BE3B3C">
        <w:rPr>
          <w:color w:val="000000"/>
          <w:sz w:val="20"/>
        </w:rPr>
        <w:t xml:space="preserve">Люди, їхні навички та вміння лежать в основі всіх рішень, які Fronius виставляє на ярмарку. Високотехнологічні зварювальні системи Fronius пропонують весь набір необхідних технологій для створення ідеального зварного шва, однак, щоб навчитися робити шви, які не треба потім переробляти чи доробляти, потрібно довго навчатися. Ось де приховано найбільший потенціал заощадження часу та ресурсів! І це стосується не тільки зварювання вручну, але й роботи з автоматизованими лініями. </w:t>
      </w:r>
    </w:p>
    <w:p w:rsidRPr="00BE3B3C" w:rsidR="00A839A1" w:rsidP="00A839A1" w:rsidRDefault="00A839A1" w14:paraId="705FA1CA" w14:textId="3979B83F">
      <w:pPr>
        <w:rPr>
          <w:sz w:val="20"/>
          <w:szCs w:val="20"/>
        </w:rPr>
      </w:pPr>
      <w:bookmarkStart w:name="_Hlk132281385" w:id="1"/>
      <w:r w:rsidRPr="00BE3B3C">
        <w:rPr>
          <w:sz w:val="20"/>
          <w:u w:val="single"/>
        </w:rPr>
        <w:t xml:space="preserve">Реалістичне відпрацювання навичок зварювання на симуляторі Welducation </w:t>
      </w:r>
    </w:p>
    <w:p w:rsidRPr="00BE3B3C" w:rsidR="008A6130" w:rsidP="00A839A1" w:rsidRDefault="00D06677" w14:paraId="4323F23A" w14:textId="078D00E6">
      <w:pPr>
        <w:rPr>
          <w:sz w:val="20"/>
          <w:szCs w:val="20"/>
        </w:rPr>
      </w:pPr>
      <w:r w:rsidRPr="00BE3B3C">
        <w:rPr>
          <w:sz w:val="20"/>
        </w:rPr>
        <w:t>Симулятор Fronius Welducation виводить віртуальне навчання зварюванню на цілком новий рівень. Він має стандартний корпус зварювальної системи, справжні зварювальні пальники та реалістичне представлення в доповненій реальності. Платформа Welducation Campus, що йде в комплекті з симулятором, пропонує повний курс підготовки кваліфікованого зварювальника, включно з теорією, завданнями зі зварювання та тестуванням знань. Для такого тренування не потрібен газ, матеріали, дротовий електрод, тому воно заощаджує кошти та не псує довкілля.</w:t>
      </w:r>
      <w:bookmarkEnd w:id="1"/>
      <w:r w:rsidRPr="00BE3B3C">
        <w:rPr>
          <w:sz w:val="20"/>
        </w:rPr>
        <w:t xml:space="preserve"> </w:t>
      </w:r>
    </w:p>
    <w:p w:rsidRPr="00BE3B3C" w:rsidR="00716BFE" w:rsidP="00A839A1" w:rsidRDefault="00B74FC3" w14:paraId="78CB8AF2" w14:textId="217D5B3B">
      <w:pPr>
        <w:rPr>
          <w:sz w:val="20"/>
          <w:szCs w:val="20"/>
          <w:u w:val="single"/>
        </w:rPr>
      </w:pPr>
      <w:r w:rsidRPr="00BE3B3C">
        <w:rPr>
          <w:sz w:val="20"/>
          <w:u w:val="single"/>
        </w:rPr>
        <w:lastRenderedPageBreak/>
        <w:t>Випробуйте в дії в режимі реального часу! Простий і ефективний метод зварювання TIG холодним дротом</w:t>
      </w:r>
    </w:p>
    <w:p w:rsidRPr="00BE3B3C" w:rsidR="00B74FC3" w:rsidP="00A839A1" w:rsidRDefault="008A6130" w14:paraId="16B033FB" w14:textId="61F1E79D">
      <w:pPr>
        <w:rPr>
          <w:szCs w:val="20"/>
        </w:rPr>
      </w:pPr>
      <w:r w:rsidRPr="00BE3B3C">
        <w:rPr>
          <w:sz w:val="20"/>
        </w:rPr>
        <w:t xml:space="preserve">Демонстрація нового рішення Fronius TIG, без сумніву, стане однією з найяскравіших подій виставки-ярмарку. Зварювальний комплект iWave із технологією зварювання холодним дротом та програмним рішенням TIG DynamicWire стане у пригоді і початківцям, і тим, хто вже має певний досвід, але хоче довести свої вміння до досконалості. Динамічний контроль електрода активно регулює швидкість подавання дроту з урахуванням методу й умов зварювання та положення пальника, тож зварювальник може цілком зосередитися на параметрах дуги. Тобто весь процес адаптується до вимог зварювальника, а не навпаки! </w:t>
      </w:r>
    </w:p>
    <w:p w:rsidRPr="00BE3B3C" w:rsidR="00AA3534" w:rsidP="00AA3534" w:rsidRDefault="00AA3534" w14:paraId="4DE7C572" w14:textId="77777777">
      <w:pPr>
        <w:rPr>
          <w:sz w:val="20"/>
          <w:szCs w:val="20"/>
        </w:rPr>
      </w:pPr>
      <w:r w:rsidRPr="00BE3B3C">
        <w:rPr>
          <w:sz w:val="20"/>
          <w:u w:val="single"/>
        </w:rPr>
        <w:t xml:space="preserve">Стандартизований зварювальний процес із WeldCube Navigator </w:t>
      </w:r>
    </w:p>
    <w:p w:rsidRPr="00BE3B3C" w:rsidR="00AA3534" w:rsidP="00AA3534" w:rsidRDefault="002521FA" w14:paraId="4F8E8A5E" w14:textId="6C6ECD98">
      <w:pPr>
        <w:rPr>
          <w:sz w:val="20"/>
          <w:szCs w:val="20"/>
        </w:rPr>
      </w:pPr>
      <w:r w:rsidRPr="00BE3B3C">
        <w:rPr>
          <w:sz w:val="20"/>
        </w:rPr>
        <w:t>На рівні з методичними тренуваннями забезпечити високу якість від першого до останнього компонента може також стандартизація процесів. WeldCube Navigator від Fronius – це цифровий засіб, який стандартизує робочі інструкції та спрощує обмін знаннями. Зварювальники проходять завдання за покроковими інструкціями на екрані, що покращує якість зварного шва та прискорює засвоєння знань і навичок.</w:t>
      </w:r>
    </w:p>
    <w:p w:rsidRPr="00BE3B3C" w:rsidR="006A7A8D" w:rsidP="005834BB" w:rsidRDefault="00751967" w14:paraId="2D930273" w14:textId="734B3DB2">
      <w:pPr>
        <w:rPr>
          <w:rFonts w:cs="Rational Text Book"/>
          <w:color w:val="000000"/>
          <w:sz w:val="20"/>
          <w:szCs w:val="20"/>
          <w:u w:val="single"/>
        </w:rPr>
      </w:pPr>
      <w:r w:rsidRPr="00BE3B3C">
        <w:rPr>
          <w:color w:val="000000"/>
          <w:sz w:val="20"/>
          <w:u w:val="single"/>
        </w:rPr>
        <w:t>Коботи: розумне заощадження коштів</w:t>
      </w:r>
    </w:p>
    <w:p w:rsidRPr="00BE3B3C" w:rsidR="00751967" w:rsidP="005834BB" w:rsidRDefault="00751967" w14:paraId="26BE3CB4" w14:textId="6A5B87A6">
      <w:pPr>
        <w:rPr>
          <w:rFonts w:cs="Rational Text Book"/>
          <w:color w:val="000000"/>
          <w:sz w:val="20"/>
          <w:szCs w:val="20"/>
        </w:rPr>
      </w:pPr>
      <w:r w:rsidRPr="00BE3B3C">
        <w:rPr>
          <w:color w:val="000000"/>
          <w:sz w:val="20"/>
        </w:rPr>
        <w:t>Ще одним способом компенсувати брак кваліфікованої робочої сили є звільнення фахівців від рутинних завдань, щоб вони могли повністю зосередитися на більш складних задачах. Гнучкий зварний модуль-кобот CWC-S від Fronius полегшує перехід на автоматизовані системи. Компактний, зрозумілий і зручний у використанні, він цілодобово забезпечує високу відтворювану якість зварювання. Найбільше користі цей кобот принесе невеликим і середнім за розміром підприємствам. У стандартну комплектацію входять кобот Fanuc CX10 iA з радіусом дії 1249 мм і корисним навантаженням 10 кг та зварювальна панель з робочою областю 1500 x 1000 x 700 мм. За потреби це стандартне обладнання можна розширювати і доповнювати за допомогою численних опцій.</w:t>
      </w:r>
    </w:p>
    <w:p w:rsidRPr="00BE3B3C" w:rsidR="00EC25C1" w:rsidP="005834BB" w:rsidRDefault="00CA654A" w14:paraId="440B7F57" w14:textId="21B12C8C">
      <w:pPr>
        <w:rPr>
          <w:rFonts w:cs="Rational Text Book"/>
          <w:color w:val="000000"/>
          <w:sz w:val="20"/>
          <w:szCs w:val="20"/>
          <w:u w:val="single"/>
        </w:rPr>
      </w:pPr>
      <w:r w:rsidRPr="00BE3B3C">
        <w:rPr>
          <w:color w:val="000000"/>
          <w:sz w:val="20"/>
          <w:u w:val="single"/>
        </w:rPr>
        <w:t>Більше ніж просто зварювальне обладнання</w:t>
      </w:r>
    </w:p>
    <w:p w:rsidRPr="00BE3B3C" w:rsidR="00C419FA" w:rsidP="00E550FE" w:rsidRDefault="00CB300C" w14:paraId="00531D18" w14:textId="62F5BF8E">
      <w:pPr>
        <w:rPr>
          <w:rFonts w:cs="Rational Text Book"/>
          <w:color w:val="000000"/>
          <w:sz w:val="20"/>
          <w:szCs w:val="20"/>
        </w:rPr>
      </w:pPr>
      <w:r w:rsidRPr="00BE3B3C">
        <w:rPr>
          <w:color w:val="000000"/>
          <w:sz w:val="20"/>
        </w:rPr>
        <w:t xml:space="preserve">Усі технічні рішення мають бути безпечними для життя і здоров’я працівників. Щоб спростити їм роботу, Fronius уже на етапі проєктування покращує ергономічність компонентів, зокрема нових зварювальних пальників. Низка ефективних систем димовідведення, системи подання чистого повітрю, пальники з димовідведенням, захисний одяг і спорядження допомагають подбати про здоров’я працівників, щоб скоротити час простою в компанії. </w:t>
      </w:r>
    </w:p>
    <w:p w:rsidRPr="00BE3B3C" w:rsidR="00A464E4" w:rsidP="00A464E4" w:rsidRDefault="006637AF" w14:paraId="07246A67" w14:textId="2B30C652">
      <w:pPr>
        <w:rPr>
          <w:sz w:val="20"/>
          <w:szCs w:val="20"/>
        </w:rPr>
      </w:pPr>
      <w:r w:rsidRPr="00BE3B3C">
        <w:rPr>
          <w:b/>
          <w:sz w:val="20"/>
        </w:rPr>
        <w:t>Усі нові й уже випробувані часом рішення для забезпечення високої якості зварювання, компенсації браку кваліфікованих кадрів та заощадження ресурсів ви можете побачити на власні очі. Команда Fronius із задоволенням продемонструє ці інновації на виставці-ярмарку SCHWEISSEN &amp; SCHNEIDEN в Ессені, стенд 3B55, та на виставці FABTECH у Чикаго, стенд C12733.</w:t>
      </w:r>
      <w:r w:rsidRPr="00BE3B3C">
        <w:rPr>
          <w:b/>
          <w:strike/>
          <w:sz w:val="20"/>
        </w:rPr>
        <w:t xml:space="preserve"> </w:t>
      </w:r>
    </w:p>
    <w:p w:rsidRPr="00BE3B3C" w:rsidR="00242FA1" w:rsidP="06F33208" w:rsidRDefault="00B17DEC" w14:paraId="1D9FBC42" w14:textId="33271DDA" w14:noSpellErr="1">
      <w:pPr>
        <w:rPr>
          <w:b w:val="1"/>
          <w:bCs w:val="1"/>
          <w:sz w:val="20"/>
          <w:szCs w:val="20"/>
        </w:rPr>
      </w:pPr>
      <w:r w:rsidRPr="06F33208" w:rsidR="06F33208">
        <w:rPr>
          <w:b w:val="1"/>
          <w:bCs w:val="1"/>
          <w:sz w:val="20"/>
          <w:szCs w:val="20"/>
        </w:rPr>
        <w:t xml:space="preserve">Дізнатися більше про наші нові продукти, інновації, і про те, що цікавого ми покажемо на виставці SCHWEISSEN &amp; SCHNEIDEN, можна </w:t>
      </w:r>
      <w:hyperlink r:id="R43844744d863421b">
        <w:r w:rsidRPr="06F33208" w:rsidR="06F33208">
          <w:rPr>
            <w:rStyle w:val="Hyperlink"/>
            <w:b w:val="1"/>
            <w:bCs w:val="1"/>
            <w:sz w:val="20"/>
            <w:szCs w:val="20"/>
          </w:rPr>
          <w:t>т</w:t>
        </w:r>
        <w:r w:rsidRPr="06F33208" w:rsidR="06F33208">
          <w:rPr>
            <w:rStyle w:val="Hyperlink"/>
            <w:b w:val="1"/>
            <w:bCs w:val="1"/>
            <w:sz w:val="20"/>
            <w:szCs w:val="20"/>
          </w:rPr>
          <w:t>у</w:t>
        </w:r>
        <w:r w:rsidRPr="06F33208" w:rsidR="06F33208">
          <w:rPr>
            <w:rStyle w:val="Hyperlink"/>
            <w:b w:val="1"/>
            <w:bCs w:val="1"/>
            <w:sz w:val="20"/>
            <w:szCs w:val="20"/>
          </w:rPr>
          <w:t>т</w:t>
        </w:r>
      </w:hyperlink>
      <w:r w:rsidRPr="06F33208" w:rsidR="06F33208">
        <w:rPr>
          <w:b w:val="1"/>
          <w:bCs w:val="1"/>
          <w:sz w:val="20"/>
          <w:szCs w:val="20"/>
        </w:rPr>
        <w:t xml:space="preserve">. </w:t>
      </w:r>
    </w:p>
    <w:p w:rsidRPr="00BE3B3C" w:rsidR="00921D3E" w:rsidP="06F33208" w:rsidRDefault="000349C7" w14:paraId="5ED244A2" w14:textId="4EE570BE" w14:noSpellErr="1">
      <w:pPr>
        <w:rPr>
          <w:rFonts w:cs="Noto Sans"/>
          <w:i w:val="1"/>
          <w:iCs w:val="1"/>
          <w:sz w:val="20"/>
          <w:szCs w:val="20"/>
        </w:rPr>
      </w:pPr>
      <w:r w:rsidRPr="06F33208" w:rsidR="06F33208">
        <w:rPr>
          <w:i w:val="1"/>
          <w:iCs w:val="1"/>
          <w:sz w:val="20"/>
          <w:szCs w:val="20"/>
          <w:lang w:val="de-AT"/>
        </w:rPr>
        <w:t>4 693</w:t>
      </w:r>
      <w:r w:rsidRPr="06F33208" w:rsidR="06F33208">
        <w:rPr>
          <w:i w:val="1"/>
          <w:iCs w:val="1"/>
          <w:sz w:val="20"/>
          <w:szCs w:val="20"/>
        </w:rPr>
        <w:t xml:space="preserve"> символів без пробілів</w:t>
      </w:r>
    </w:p>
    <w:p w:rsidRPr="00BE3B3C" w:rsidR="00921D3E" w:rsidP="06F33208" w:rsidRDefault="00921D3E" w14:paraId="439FD0B8" w14:textId="2FC2274F" w14:noSpellErr="1">
      <w:pPr>
        <w:rPr>
          <w:rStyle w:val="Hyperlink"/>
          <w:sz w:val="20"/>
          <w:szCs w:val="20"/>
        </w:rPr>
      </w:pPr>
      <w:r w:rsidRPr="06F33208">
        <w:rPr>
          <w:sz w:val="20"/>
          <w:szCs w:val="20"/>
        </w:rPr>
        <w:lastRenderedPageBreak/>
        <w:t xml:space="preserve">Цей прес-реліз і фотографії можна завантажити на сторінці </w:t>
      </w:r>
      <w:r w:rsidR="000349C7">
        <w:rPr>
          <w:sz w:val="20"/>
        </w:rPr>
        <w:br/>
      </w:r>
      <w:hyperlink w:history="1" r:id="Rbb2a16f19e7d486c">
        <w:r w:rsidRPr="06F33208" w:rsidR="000349C7">
          <w:rPr>
            <w:rStyle w:val="Hyperlink"/>
            <w:rFonts w:cs="Arial"/>
            <w:snapToGrid w:val="0"/>
            <w:lang w:val="pt-BR"/>
          </w:rPr>
          <w:t>www.fronius.com/en/welding-technology/infocentre/press</w:t>
        </w:r>
      </w:hyperlink>
    </w:p>
    <w:p w:rsidRPr="00BE3B3C" w:rsidR="00921D3E" w:rsidP="00921D3E" w:rsidRDefault="00921D3E" w14:paraId="651702D3" w14:textId="77777777">
      <w:pPr>
        <w:rPr>
          <w:rFonts w:cs="Arial"/>
          <w:sz w:val="20"/>
          <w:szCs w:val="20"/>
        </w:rPr>
      </w:pPr>
      <w:r w:rsidRPr="00BE3B3C">
        <w:rPr>
          <w:sz w:val="20"/>
        </w:rPr>
        <w:t>Фотографії: Fronius International GmbH; копії публікації надаються безкоштовно</w:t>
      </w:r>
    </w:p>
    <w:p w:rsidRPr="00BE3B3C" w:rsidR="00FB2755" w:rsidP="00921D3E" w:rsidRDefault="00FB2755" w14:paraId="22E6F9D2" w14:textId="77777777"/>
    <w:p w:rsidRPr="00BE3B3C" w:rsidR="00D55852" w:rsidP="00D55852" w:rsidRDefault="00FB2755" w14:paraId="603784C8" w14:textId="42F97BBB">
      <w:pPr>
        <w:rPr>
          <w:b/>
          <w:bCs/>
        </w:rPr>
      </w:pPr>
      <w:r w:rsidRPr="00BE3B3C">
        <w:rPr>
          <w:b/>
        </w:rPr>
        <w:t>Зображення</w:t>
      </w:r>
      <w:bookmarkStart w:name="_Hlk107480427" w:id="2"/>
    </w:p>
    <w:p w:rsidRPr="00BE3B3C" w:rsidR="00D55852" w:rsidP="00D55852" w:rsidRDefault="00D55852" w14:paraId="591E4539" w14:textId="5190BA94">
      <w:pPr>
        <w:rPr>
          <w:sz w:val="18"/>
          <w:szCs w:val="18"/>
        </w:rPr>
      </w:pPr>
      <w:r w:rsidRPr="00BE3B3C">
        <w:rPr>
          <w:noProof/>
          <w:sz w:val="20"/>
        </w:rPr>
        <w:drawing>
          <wp:anchor distT="0" distB="0" distL="114300" distR="114300" simplePos="0" relativeHeight="251660288" behindDoc="1" locked="0" layoutInCell="1" allowOverlap="1" wp14:anchorId="520215EB" wp14:editId="350FC4F1">
            <wp:simplePos x="0" y="0"/>
            <wp:positionH relativeFrom="column">
              <wp:posOffset>-40640</wp:posOffset>
            </wp:positionH>
            <wp:positionV relativeFrom="paragraph">
              <wp:posOffset>0</wp:posOffset>
            </wp:positionV>
            <wp:extent cx="1990090" cy="2638425"/>
            <wp:effectExtent l="0" t="0" r="4445" b="0"/>
            <wp:wrapTight wrapText="bothSides">
              <wp:wrapPolygon edited="0">
                <wp:start x="0" y="0"/>
                <wp:lineTo x="0" y="21424"/>
                <wp:lineTo x="21421" y="21424"/>
                <wp:lineTo x="2142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992"/>
                    <a:stretch/>
                  </pic:blipFill>
                  <pic:spPr bwMode="auto">
                    <a:xfrm>
                      <a:off x="0" y="0"/>
                      <a:ext cx="1990090" cy="2638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3B3C">
        <w:rPr>
          <w:sz w:val="18"/>
        </w:rPr>
        <w:t>Симулятор Welducation виводить віртуальне навчання зварюванню на новий рівень. Реалістичне відтворення процесів у доповненій реальності, справжні зварювальні пальники та ідеальне поєднання теорії, практики і тестування знань перетворюють навчання на веселу гру.</w:t>
      </w:r>
    </w:p>
    <w:p w:rsidRPr="00BE3B3C" w:rsidR="00D55852" w:rsidP="00D55852" w:rsidRDefault="00D55852" w14:paraId="79526F66" w14:textId="7203F5BF">
      <w:pPr>
        <w:rPr>
          <w:sz w:val="20"/>
          <w:szCs w:val="20"/>
        </w:rPr>
      </w:pPr>
    </w:p>
    <w:p w:rsidRPr="00BE3B3C" w:rsidR="00CA654A" w:rsidP="00D55852" w:rsidRDefault="00CA654A" w14:paraId="1CF7A443" w14:textId="77777777">
      <w:pPr>
        <w:rPr>
          <w:sz w:val="20"/>
          <w:szCs w:val="20"/>
        </w:rPr>
      </w:pPr>
    </w:p>
    <w:p w:rsidRPr="00BE3B3C" w:rsidR="00D55852" w:rsidP="00D55852" w:rsidRDefault="00D55852" w14:paraId="6A889822" w14:textId="77777777">
      <w:pPr>
        <w:rPr>
          <w:sz w:val="20"/>
          <w:szCs w:val="20"/>
        </w:rPr>
      </w:pPr>
    </w:p>
    <w:p w:rsidRPr="00BE3B3C" w:rsidR="00D55852" w:rsidP="00D55852" w:rsidRDefault="00D55852" w14:paraId="154148C4" w14:textId="19FBC555">
      <w:pPr>
        <w:rPr>
          <w:sz w:val="20"/>
          <w:szCs w:val="20"/>
        </w:rPr>
      </w:pPr>
    </w:p>
    <w:p w:rsidRPr="00BE3B3C" w:rsidR="008A6130" w:rsidP="00D55852" w:rsidRDefault="008A6130" w14:paraId="6ACE05D9" w14:textId="7CC349F8">
      <w:pPr>
        <w:rPr>
          <w:sz w:val="20"/>
          <w:szCs w:val="20"/>
        </w:rPr>
      </w:pPr>
    </w:p>
    <w:p w:rsidR="000349C7" w:rsidP="0006701F" w:rsidRDefault="000349C7" w14:paraId="03007524" w14:textId="77777777">
      <w:pPr>
        <w:rPr>
          <w:sz w:val="18"/>
          <w:szCs w:val="18"/>
        </w:rPr>
      </w:pPr>
    </w:p>
    <w:p w:rsidRPr="00BE3B3C" w:rsidR="008A6130" w:rsidP="0006701F" w:rsidRDefault="000349C7" w14:paraId="3A8C7096" w14:textId="0229D0A0">
      <w:pPr>
        <w:rPr>
          <w:sz w:val="18"/>
          <w:szCs w:val="18"/>
        </w:rPr>
      </w:pPr>
      <w:r w:rsidRPr="00BE3B3C">
        <w:rPr>
          <w:noProof/>
          <w:sz w:val="18"/>
        </w:rPr>
        <w:drawing>
          <wp:anchor distT="0" distB="0" distL="114300" distR="114300" simplePos="0" relativeHeight="251664384" behindDoc="1" locked="0" layoutInCell="1" allowOverlap="1" wp14:anchorId="7A5F5F04" wp14:editId="0EF264D3">
            <wp:simplePos x="0" y="0"/>
            <wp:positionH relativeFrom="margin">
              <wp:posOffset>-43786</wp:posOffset>
            </wp:positionH>
            <wp:positionV relativeFrom="paragraph">
              <wp:posOffset>274253</wp:posOffset>
            </wp:positionV>
            <wp:extent cx="2007870" cy="2590165"/>
            <wp:effectExtent l="0" t="0" r="0" b="635"/>
            <wp:wrapTight wrapText="bothSides">
              <wp:wrapPolygon edited="0">
                <wp:start x="0" y="0"/>
                <wp:lineTo x="0" y="21446"/>
                <wp:lineTo x="21313" y="21446"/>
                <wp:lineTo x="21313" y="0"/>
                <wp:lineTo x="0" y="0"/>
              </wp:wrapPolygon>
            </wp:wrapTight>
            <wp:docPr id="1167617108" name="Grafik 116761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7870" cy="2590165"/>
                    </a:xfrm>
                    <a:prstGeom prst="rect">
                      <a:avLst/>
                    </a:prstGeom>
                  </pic:spPr>
                </pic:pic>
              </a:graphicData>
            </a:graphic>
            <wp14:sizeRelH relativeFrom="margin">
              <wp14:pctWidth>0</wp14:pctWidth>
            </wp14:sizeRelH>
            <wp14:sizeRelV relativeFrom="margin">
              <wp14:pctHeight>0</wp14:pctHeight>
            </wp14:sizeRelV>
          </wp:anchor>
        </w:drawing>
      </w:r>
    </w:p>
    <w:p w:rsidRPr="00BE3B3C" w:rsidR="008A6130" w:rsidP="0006701F" w:rsidRDefault="0006701F" w14:paraId="0B038C3C" w14:textId="00A98396">
      <w:pPr>
        <w:rPr>
          <w:sz w:val="18"/>
          <w:szCs w:val="18"/>
        </w:rPr>
      </w:pPr>
      <w:r w:rsidRPr="00BE3B3C">
        <w:rPr>
          <w:sz w:val="18"/>
        </w:rPr>
        <w:t>Зварювання TIG стає значно простішим завдяки новим функціям, якими Fronius оснастив iWave, компонентам для зварювання холодним дротом і відповідним програмним забезпеченням TIG DynamicWire. Активне регулювання дроту адаптує процеси до вимог зварювальника.</w:t>
      </w:r>
    </w:p>
    <w:p w:rsidRPr="00BE3B3C" w:rsidR="008A6130" w:rsidP="008A6130" w:rsidRDefault="008A6130" w14:paraId="2227A21B" w14:textId="77777777">
      <w:pPr>
        <w:jc w:val="both"/>
        <w:rPr>
          <w:sz w:val="16"/>
          <w:szCs w:val="16"/>
        </w:rPr>
      </w:pPr>
    </w:p>
    <w:p w:rsidRPr="00BE3B3C" w:rsidR="008A6130" w:rsidP="008A6130" w:rsidRDefault="008A6130" w14:paraId="6582A426" w14:textId="77777777">
      <w:pPr>
        <w:jc w:val="both"/>
        <w:rPr>
          <w:sz w:val="16"/>
          <w:szCs w:val="16"/>
        </w:rPr>
      </w:pPr>
    </w:p>
    <w:p w:rsidRPr="00BE3B3C" w:rsidR="008A6130" w:rsidP="008A6130" w:rsidRDefault="008A6130" w14:paraId="5FE02470" w14:textId="6146BEAA">
      <w:pPr>
        <w:jc w:val="both"/>
        <w:rPr>
          <w:sz w:val="16"/>
          <w:szCs w:val="16"/>
        </w:rPr>
      </w:pPr>
    </w:p>
    <w:p w:rsidRPr="00BE3B3C" w:rsidR="0006701F" w:rsidP="008A6130" w:rsidRDefault="0006701F" w14:paraId="720D6103" w14:textId="77777777">
      <w:pPr>
        <w:jc w:val="both"/>
        <w:rPr>
          <w:sz w:val="16"/>
          <w:szCs w:val="16"/>
        </w:rPr>
      </w:pPr>
    </w:p>
    <w:p w:rsidRPr="00BE3B3C" w:rsidR="008A6130" w:rsidP="008A6130" w:rsidRDefault="008A6130" w14:paraId="34E2C656" w14:textId="10AA6991">
      <w:pPr>
        <w:jc w:val="both"/>
        <w:rPr>
          <w:sz w:val="16"/>
          <w:szCs w:val="16"/>
        </w:rPr>
      </w:pPr>
    </w:p>
    <w:p w:rsidRPr="00BE3B3C" w:rsidR="0006701F" w:rsidP="008A6130" w:rsidRDefault="0006701F" w14:paraId="74A0AB0D" w14:textId="77777777">
      <w:pPr>
        <w:jc w:val="both"/>
        <w:rPr>
          <w:sz w:val="16"/>
          <w:szCs w:val="16"/>
        </w:rPr>
      </w:pPr>
    </w:p>
    <w:p w:rsidRPr="00BE3B3C" w:rsidR="008A6130" w:rsidP="008A6130" w:rsidRDefault="008A6130" w14:paraId="7ADFAF6C" w14:textId="77777777">
      <w:pPr>
        <w:jc w:val="both"/>
        <w:rPr>
          <w:sz w:val="16"/>
          <w:szCs w:val="16"/>
        </w:rPr>
      </w:pPr>
    </w:p>
    <w:p w:rsidRPr="00BE3B3C" w:rsidR="008A6130" w:rsidP="008A6130" w:rsidRDefault="008A6130" w14:paraId="780C7A9D" w14:textId="77777777">
      <w:pPr>
        <w:rPr>
          <w:sz w:val="20"/>
          <w:szCs w:val="20"/>
        </w:rPr>
      </w:pPr>
      <w:r w:rsidRPr="00BE3B3C">
        <w:rPr>
          <w:noProof/>
          <w:sz w:val="20"/>
        </w:rPr>
        <w:drawing>
          <wp:anchor distT="0" distB="0" distL="114300" distR="114300" simplePos="0" relativeHeight="251666432" behindDoc="1" locked="0" layoutInCell="1" allowOverlap="1" wp14:anchorId="7BFB4ECA" wp14:editId="7D481FA0">
            <wp:simplePos x="0" y="0"/>
            <wp:positionH relativeFrom="margin">
              <wp:posOffset>-40640</wp:posOffset>
            </wp:positionH>
            <wp:positionV relativeFrom="paragraph">
              <wp:posOffset>183532</wp:posOffset>
            </wp:positionV>
            <wp:extent cx="1990090" cy="1370330"/>
            <wp:effectExtent l="0" t="0" r="0" b="1270"/>
            <wp:wrapTight wrapText="bothSides">
              <wp:wrapPolygon edited="0">
                <wp:start x="0" y="0"/>
                <wp:lineTo x="0" y="21320"/>
                <wp:lineTo x="21297" y="21320"/>
                <wp:lineTo x="2129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0090" cy="1370330"/>
                    </a:xfrm>
                    <a:prstGeom prst="rect">
                      <a:avLst/>
                    </a:prstGeom>
                  </pic:spPr>
                </pic:pic>
              </a:graphicData>
            </a:graphic>
            <wp14:sizeRelH relativeFrom="margin">
              <wp14:pctWidth>0</wp14:pctWidth>
            </wp14:sizeRelH>
            <wp14:sizeRelV relativeFrom="margin">
              <wp14:pctHeight>0</wp14:pctHeight>
            </wp14:sizeRelV>
          </wp:anchor>
        </w:drawing>
      </w:r>
    </w:p>
    <w:p w:rsidRPr="00BE3B3C" w:rsidR="008A6130" w:rsidP="008A6130" w:rsidRDefault="008A6130" w14:paraId="11C8D665" w14:textId="621A351E">
      <w:pPr>
        <w:rPr>
          <w:sz w:val="18"/>
          <w:szCs w:val="18"/>
        </w:rPr>
      </w:pPr>
      <w:r w:rsidRPr="00BE3B3C">
        <w:rPr>
          <w:sz w:val="18"/>
        </w:rPr>
        <w:t xml:space="preserve">Завдяки покроковим інструкціям WeldCube Navigator зварювальники з легкістю виконують завдання на запропонованих компонентах, що прискорює навчання та забезпечує високу кваліфікацію. </w:t>
      </w:r>
    </w:p>
    <w:p w:rsidRPr="00BE3B3C" w:rsidR="008A6130" w:rsidP="008A6130" w:rsidRDefault="008A6130" w14:paraId="60D58FD2" w14:textId="77777777">
      <w:pPr>
        <w:rPr>
          <w:sz w:val="20"/>
          <w:szCs w:val="20"/>
        </w:rPr>
      </w:pPr>
    </w:p>
    <w:p w:rsidRPr="00BE3B3C" w:rsidR="00D55852" w:rsidP="00D55852" w:rsidRDefault="00D55852" w14:paraId="049136B6" w14:textId="77777777">
      <w:pPr>
        <w:rPr>
          <w:sz w:val="20"/>
          <w:szCs w:val="20"/>
        </w:rPr>
      </w:pPr>
    </w:p>
    <w:p w:rsidRPr="00BE3B3C" w:rsidR="00D55852" w:rsidP="00D55852" w:rsidRDefault="00D55852" w14:paraId="51EC9DBC" w14:textId="3276BBD2">
      <w:pPr>
        <w:rPr>
          <w:sz w:val="20"/>
          <w:szCs w:val="20"/>
        </w:rPr>
      </w:pPr>
    </w:p>
    <w:p w:rsidRPr="00BE3B3C" w:rsidR="00D55852" w:rsidP="00D55852" w:rsidRDefault="000349C7" w14:paraId="6BE0C4DA" w14:textId="10103CA3">
      <w:pPr>
        <w:rPr>
          <w:sz w:val="20"/>
          <w:szCs w:val="20"/>
        </w:rPr>
      </w:pPr>
      <w:r w:rsidRPr="00BE3B3C">
        <w:rPr>
          <w:noProof/>
          <w:sz w:val="20"/>
        </w:rPr>
        <w:lastRenderedPageBreak/>
        <w:drawing>
          <wp:anchor distT="0" distB="0" distL="114300" distR="114300" simplePos="0" relativeHeight="251662336" behindDoc="1" locked="0" layoutInCell="1" allowOverlap="1" wp14:anchorId="19D579F4" wp14:editId="6A00ABAA">
            <wp:simplePos x="0" y="0"/>
            <wp:positionH relativeFrom="margin">
              <wp:posOffset>-70134</wp:posOffset>
            </wp:positionH>
            <wp:positionV relativeFrom="paragraph">
              <wp:posOffset>205310</wp:posOffset>
            </wp:positionV>
            <wp:extent cx="2034000" cy="2509200"/>
            <wp:effectExtent l="0" t="0" r="4445" b="5715"/>
            <wp:wrapTight wrapText="bothSides">
              <wp:wrapPolygon edited="0">
                <wp:start x="0" y="0"/>
                <wp:lineTo x="0" y="21485"/>
                <wp:lineTo x="21445" y="21485"/>
                <wp:lineTo x="2144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334" r="28101"/>
                    <a:stretch/>
                  </pic:blipFill>
                  <pic:spPr bwMode="auto">
                    <a:xfrm>
                      <a:off x="0" y="0"/>
                      <a:ext cx="2034000" cy="250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E3B3C" w:rsidR="00D55852" w:rsidP="00D55852" w:rsidRDefault="00D55852" w14:paraId="21F8612B" w14:textId="099E358E">
      <w:pPr>
        <w:rPr>
          <w:sz w:val="18"/>
          <w:szCs w:val="18"/>
        </w:rPr>
      </w:pPr>
      <w:r w:rsidRPr="00BE3B3C">
        <w:rPr>
          <w:sz w:val="18"/>
        </w:rPr>
        <w:t xml:space="preserve">Незмінно висока якість зварювання від початку до кінця завдяки компактному гнучкому зварювальному модулю-коботу Fronius CWC-S, оснащеному роторним блоком і додатковим зварювальним кантувачем. Поки кобот виконує рутинні процедури, зварювальник може приділити увагу більш складним завданням. </w:t>
      </w:r>
    </w:p>
    <w:p w:rsidRPr="00BE3B3C" w:rsidR="00D55852" w:rsidP="00D55852" w:rsidRDefault="00D55852" w14:paraId="50B460AC" w14:textId="77777777">
      <w:pPr>
        <w:rPr>
          <w:sz w:val="20"/>
          <w:szCs w:val="20"/>
        </w:rPr>
      </w:pPr>
    </w:p>
    <w:p w:rsidRPr="00BE3B3C" w:rsidR="00D55852" w:rsidP="00D55852" w:rsidRDefault="00D55852" w14:paraId="32ED8D36" w14:textId="77777777">
      <w:pPr>
        <w:rPr>
          <w:sz w:val="20"/>
          <w:szCs w:val="20"/>
        </w:rPr>
      </w:pPr>
    </w:p>
    <w:p w:rsidRPr="00BE3B3C" w:rsidR="00D55852" w:rsidP="00D55852" w:rsidRDefault="00D55852" w14:paraId="5E4F2B94" w14:textId="77777777">
      <w:pPr>
        <w:rPr>
          <w:sz w:val="20"/>
          <w:szCs w:val="20"/>
        </w:rPr>
      </w:pPr>
    </w:p>
    <w:p w:rsidRPr="00BE3B3C" w:rsidR="00D55852" w:rsidP="00D55852" w:rsidRDefault="00D55852" w14:paraId="0DCF7C50" w14:textId="77777777">
      <w:pPr>
        <w:rPr>
          <w:sz w:val="20"/>
          <w:szCs w:val="20"/>
        </w:rPr>
      </w:pPr>
    </w:p>
    <w:p w:rsidR="00D55852" w:rsidP="00D55852" w:rsidRDefault="00D55852" w14:paraId="7D6C2948" w14:textId="2EC722AB">
      <w:pPr>
        <w:rPr>
          <w:sz w:val="20"/>
          <w:szCs w:val="20"/>
        </w:rPr>
      </w:pPr>
    </w:p>
    <w:p w:rsidR="000349C7" w:rsidP="00D55852" w:rsidRDefault="000349C7" w14:paraId="2889C1AE" w14:textId="657C1DEE">
      <w:pPr>
        <w:rPr>
          <w:sz w:val="20"/>
          <w:szCs w:val="20"/>
        </w:rPr>
      </w:pPr>
    </w:p>
    <w:p w:rsidRPr="00391D77" w:rsidR="000349C7" w:rsidP="000349C7" w:rsidRDefault="000349C7" w14:paraId="0BB6A95A" w14:textId="77777777">
      <w:pPr>
        <w:spacing w:after="0" w:line="240" w:lineRule="auto"/>
        <w:jc w:val="both"/>
        <w:rPr>
          <w:b/>
          <w:bCs/>
          <w:sz w:val="20"/>
          <w:szCs w:val="20"/>
        </w:rPr>
      </w:pPr>
      <w:r>
        <w:rPr>
          <w:b/>
          <w:sz w:val="20"/>
        </w:rPr>
        <w:t>Ми є Fronius.</w:t>
      </w:r>
    </w:p>
    <w:p w:rsidR="000349C7" w:rsidP="000349C7" w:rsidRDefault="000349C7" w14:paraId="798B9B76" w14:textId="77777777">
      <w:pPr>
        <w:spacing w:after="0" w:line="240" w:lineRule="auto"/>
        <w:jc w:val="both"/>
        <w:rPr>
          <w:sz w:val="20"/>
          <w:szCs w:val="20"/>
        </w:rPr>
      </w:pPr>
      <w:r>
        <w:rPr>
          <w:sz w:val="20"/>
        </w:rPr>
        <w:t>У нас працює більш ніж 7000 працівників по всьому світі, частка експорту в нашому виробництві складає 89 %, а портфоліо наших винаходів і розробок нараховує 1366 активних патентів. Наша компанія була започаткована в 1945 році як маленький приватний бізнес, а нині ми є потужним гравцем на світовому ринку, що підтверджує розвинена структура із 37 міжнародних дочірніх компаній та потужна мережа торгових партнерів у більш ніж 60 країнах світу. Та все ж по суті своїй залишаємося австрійським сімейним підприємством, яке працює в галузях виробництва та обслуговування фотовольтаїчних систем, зварювальних апаратів, а також технологій заряджання акумуляторних батарей. Наші товари та рішення завжди були спрямовані на формування гідного майбутнього, а замовники отримують комплексні пакети обслуговування: від професійного планування та надання консультацій до постійного моніторингу ефективності та ремонту обладнання відповідно до їхніх потреб. Ми створюємо інновації. Ми відкриті для всього нового. Ми є Fronius.</w:t>
      </w:r>
    </w:p>
    <w:p w:rsidR="000349C7" w:rsidP="000349C7" w:rsidRDefault="000349C7" w14:paraId="7BD7FFCA" w14:textId="77777777">
      <w:pPr>
        <w:rPr>
          <w:sz w:val="20"/>
          <w:szCs w:val="20"/>
        </w:rPr>
      </w:pPr>
    </w:p>
    <w:p w:rsidR="000349C7" w:rsidP="000349C7" w:rsidRDefault="000349C7" w14:paraId="287CE763" w14:textId="77777777">
      <w:pPr>
        <w:spacing w:after="0"/>
        <w:rPr>
          <w:rFonts w:cs="Noto Sans"/>
          <w:b/>
          <w:bCs/>
          <w:color w:val="000000"/>
          <w:sz w:val="20"/>
          <w:szCs w:val="20"/>
        </w:rPr>
      </w:pPr>
      <w:r>
        <w:rPr>
          <w:b/>
          <w:color w:val="000000"/>
          <w:sz w:val="20"/>
        </w:rPr>
        <w:t>Ми є Perfect Welding</w:t>
      </w:r>
    </w:p>
    <w:p w:rsidR="000349C7" w:rsidP="000349C7" w:rsidRDefault="000349C7" w14:paraId="5AC5964F" w14:textId="77777777">
      <w:pPr>
        <w:spacing w:after="0"/>
        <w:rPr>
          <w:rFonts w:cs="Noto Sans"/>
          <w:color w:val="000000"/>
          <w:sz w:val="20"/>
          <w:szCs w:val="20"/>
        </w:rPr>
      </w:pPr>
      <w:r>
        <w:rPr>
          <w:color w:val="000000"/>
          <w:sz w:val="20"/>
        </w:rPr>
        <w:t>Стратегічною метою підрозділу Fronius Perfect Welding є максимальна якість зварювальної дуги, глибоке розуміння потреб наших клієнтів та жага до технічного прогресу. Ми є лідерами інновацій у галузі електродугового зварювання, а також світовими лідерами на ринку обладнання для роботизованого зварювання. Завдяки рівню нашого професіоналізму ми створили повноцінні автоматизовані зварювальні системи з високим рівнем гнучкості, а також цифрові зварювальні рішення, які відповідають вимогам та потребам епохи індустрії 5.0. Доповнюють вичерпний перелік нашої продукції інтуїтивно зрозумілі системи для ручного зварювання, високоякісне допоміжне приладдя для зварювання, а також надійні та ефективні вироби для захисту персоналу. Ми є глобальною компанією, і тому маємо чимало команд підтримки та обслуговування на регіональному рівні, які добре знають і розуміють потреби наших клієнтів у різних куточках світу. Наші технології відкривають нові горизонти та утворюють нові зв’язки: між металами, між різними галузями промисловості, а також між людьми.</w:t>
      </w:r>
    </w:p>
    <w:p w:rsidR="000349C7" w:rsidP="000349C7" w:rsidRDefault="000349C7" w14:paraId="69242A44" w14:textId="77777777">
      <w:pPr>
        <w:spacing w:after="0"/>
        <w:rPr>
          <w:rFonts w:cs="Noto Sans"/>
          <w:color w:val="000000"/>
          <w:sz w:val="20"/>
          <w:szCs w:val="20"/>
        </w:rPr>
      </w:pPr>
    </w:p>
    <w:p w:rsidR="000349C7" w:rsidP="000349C7" w:rsidRDefault="000349C7" w14:paraId="2B765D2E" w14:textId="77777777">
      <w:pPr>
        <w:pStyle w:val="berschrift4"/>
        <w:spacing w:after="160"/>
        <w:jc w:val="both"/>
        <w:rPr>
          <w:szCs w:val="20"/>
        </w:rPr>
      </w:pPr>
    </w:p>
    <w:p w:rsidR="000349C7" w:rsidP="000349C7" w:rsidRDefault="000349C7" w14:paraId="16AEB540" w14:textId="77777777">
      <w:pPr>
        <w:pStyle w:val="Textkrper2"/>
        <w:spacing w:after="0" w:line="240" w:lineRule="auto"/>
        <w:ind w:right="29"/>
        <w:rPr>
          <w:rFonts w:ascii="Noto Sans" w:hAnsi="Noto Sans" w:cs="Noto Sans"/>
          <w:b/>
          <w:szCs w:val="20"/>
        </w:rPr>
      </w:pPr>
    </w:p>
    <w:p w:rsidR="000349C7" w:rsidP="000349C7" w:rsidRDefault="000349C7" w14:paraId="17FC2562" w14:textId="77777777">
      <w:pPr>
        <w:pStyle w:val="Textkrper2"/>
        <w:spacing w:after="0" w:line="240" w:lineRule="auto"/>
        <w:ind w:right="29"/>
        <w:rPr>
          <w:rFonts w:ascii="Noto Sans" w:hAnsi="Noto Sans" w:cs="Noto Sans"/>
          <w:b/>
          <w:szCs w:val="20"/>
        </w:rPr>
      </w:pPr>
    </w:p>
    <w:p w:rsidR="000349C7" w:rsidP="000349C7" w:rsidRDefault="000349C7" w14:paraId="1BCB1745" w14:textId="77777777">
      <w:pPr>
        <w:pStyle w:val="Textkrper2"/>
        <w:spacing w:after="0" w:line="240" w:lineRule="auto"/>
        <w:ind w:right="29"/>
        <w:rPr>
          <w:rFonts w:ascii="Noto Sans" w:hAnsi="Noto Sans" w:cs="Noto Sans"/>
          <w:b/>
          <w:szCs w:val="20"/>
        </w:rPr>
      </w:pPr>
    </w:p>
    <w:p w:rsidRPr="009579D1" w:rsidR="000349C7" w:rsidP="06F33208" w:rsidRDefault="000349C7" w14:paraId="76E16574" w14:textId="3F32D2BB">
      <w:pPr>
        <w:pStyle w:val="Textkrper2"/>
        <w:spacing w:after="0" w:line="240" w:lineRule="auto"/>
        <w:ind w:right="29"/>
        <w:rPr>
          <w:rFonts w:ascii="Noto Sans" w:hAnsi="Noto Sans" w:cs="Noto Sans"/>
          <w:b w:val="1"/>
          <w:bCs w:val="1"/>
          <w:i w:val="1"/>
          <w:iCs w:val="1"/>
        </w:rPr>
      </w:pPr>
      <w:r w:rsidRPr="06F33208" w:rsidR="06F33208">
        <w:rPr>
          <w:rFonts w:ascii="Noto Sans" w:hAnsi="Noto Sans" w:cs="Noto Sans"/>
          <w:b w:val="1"/>
          <w:bCs w:val="1"/>
        </w:rPr>
        <w:t xml:space="preserve">Для </w:t>
      </w:r>
      <w:proofErr w:type="spellStart"/>
      <w:r w:rsidRPr="06F33208" w:rsidR="06F33208">
        <w:rPr>
          <w:rFonts w:ascii="Noto Sans" w:hAnsi="Noto Sans" w:cs="Noto Sans"/>
          <w:b w:val="1"/>
          <w:bCs w:val="1"/>
        </w:rPr>
        <w:t>отримання</w:t>
      </w:r>
      <w:proofErr w:type="spellEnd"/>
      <w:r w:rsidRPr="06F33208" w:rsidR="06F33208">
        <w:rPr>
          <w:rFonts w:ascii="Noto Sans" w:hAnsi="Noto Sans" w:cs="Noto Sans"/>
          <w:b w:val="1"/>
          <w:bCs w:val="1"/>
        </w:rPr>
        <w:t xml:space="preserve"> </w:t>
      </w:r>
      <w:proofErr w:type="spellStart"/>
      <w:r w:rsidRPr="06F33208" w:rsidR="06F33208">
        <w:rPr>
          <w:rFonts w:ascii="Noto Sans" w:hAnsi="Noto Sans" w:cs="Noto Sans"/>
          <w:b w:val="1"/>
          <w:bCs w:val="1"/>
        </w:rPr>
        <w:t>додаткової</w:t>
      </w:r>
      <w:proofErr w:type="spellEnd"/>
      <w:r w:rsidRPr="06F33208" w:rsidR="06F33208">
        <w:rPr>
          <w:rFonts w:ascii="Noto Sans" w:hAnsi="Noto Sans" w:cs="Noto Sans"/>
          <w:b w:val="1"/>
          <w:bCs w:val="1"/>
        </w:rPr>
        <w:t xml:space="preserve"> </w:t>
      </w:r>
      <w:proofErr w:type="spellStart"/>
      <w:r w:rsidRPr="06F33208" w:rsidR="06F33208">
        <w:rPr>
          <w:rFonts w:ascii="Noto Sans" w:hAnsi="Noto Sans" w:cs="Noto Sans"/>
          <w:b w:val="1"/>
          <w:bCs w:val="1"/>
        </w:rPr>
        <w:t>інформації</w:t>
      </w:r>
      <w:proofErr w:type="spellEnd"/>
      <w:r w:rsidRPr="06F33208" w:rsidR="06F33208">
        <w:rPr>
          <w:rFonts w:ascii="Noto Sans" w:hAnsi="Noto Sans" w:cs="Noto Sans"/>
          <w:b w:val="1"/>
          <w:bCs w:val="1"/>
        </w:rPr>
        <w:t xml:space="preserve"> </w:t>
      </w:r>
      <w:proofErr w:type="spellStart"/>
      <w:r w:rsidRPr="06F33208" w:rsidR="06F33208">
        <w:rPr>
          <w:rFonts w:ascii="Noto Sans" w:hAnsi="Noto Sans" w:cs="Noto Sans"/>
          <w:b w:val="1"/>
          <w:bCs w:val="1"/>
        </w:rPr>
        <w:t>звертайтеся</w:t>
      </w:r>
      <w:proofErr w:type="spellEnd"/>
      <w:r w:rsidRPr="06F33208" w:rsidR="06F33208">
        <w:rPr>
          <w:rFonts w:ascii="Noto Sans" w:hAnsi="Noto Sans" w:cs="Noto Sans"/>
          <w:b w:val="1"/>
          <w:bCs w:val="1"/>
        </w:rPr>
        <w:t xml:space="preserve"> до</w:t>
      </w:r>
    </w:p>
    <w:p w:rsidRPr="009579D1" w:rsidR="000349C7" w:rsidP="06F33208" w:rsidRDefault="000349C7" w14:paraId="3FFE18BD" w14:textId="77777777">
      <w:pPr>
        <w:pStyle w:val="Textkrper2"/>
        <w:spacing w:after="0" w:line="240" w:lineRule="auto"/>
        <w:ind w:right="29"/>
        <w:rPr>
          <w:rFonts w:ascii="Noto Sans" w:hAnsi="Noto Sans" w:cs="Noto Sans"/>
        </w:rPr>
      </w:pPr>
      <w:proofErr w:type="spellStart"/>
      <w:r w:rsidRPr="06F33208" w:rsidR="06F33208">
        <w:rPr>
          <w:rFonts w:ascii="Noto Sans" w:hAnsi="Noto Sans" w:cs="Noto Sans"/>
        </w:rPr>
        <w:t>Fronius</w:t>
      </w:r>
      <w:proofErr w:type="spellEnd"/>
      <w:r w:rsidRPr="06F33208" w:rsidR="06F33208">
        <w:rPr>
          <w:rFonts w:ascii="Noto Sans" w:hAnsi="Noto Sans" w:cs="Noto Sans"/>
        </w:rPr>
        <w:t xml:space="preserve"> </w:t>
      </w:r>
      <w:proofErr w:type="spellStart"/>
      <w:r w:rsidRPr="06F33208" w:rsidR="06F33208">
        <w:rPr>
          <w:rFonts w:ascii="Noto Sans" w:hAnsi="Noto Sans" w:cs="Noto Sans"/>
        </w:rPr>
        <w:t>Ukraine</w:t>
      </w:r>
      <w:proofErr w:type="spellEnd"/>
      <w:r w:rsidRPr="06F33208" w:rsidR="06F33208">
        <w:rPr>
          <w:rFonts w:ascii="Noto Sans" w:hAnsi="Noto Sans" w:cs="Noto Sans"/>
        </w:rPr>
        <w:t xml:space="preserve"> </w:t>
      </w:r>
      <w:proofErr w:type="spellStart"/>
      <w:r w:rsidRPr="06F33208" w:rsidR="06F33208">
        <w:rPr>
          <w:rFonts w:ascii="Noto Sans" w:hAnsi="Noto Sans" w:cs="Noto Sans"/>
        </w:rPr>
        <w:t>GmbH</w:t>
      </w:r>
      <w:proofErr w:type="spellEnd"/>
      <w:r w:rsidRPr="06F33208" w:rsidR="06F33208">
        <w:rPr>
          <w:rFonts w:ascii="Noto Sans" w:hAnsi="Noto Sans" w:cs="Noto Sans"/>
        </w:rPr>
        <w:t xml:space="preserve">, </w:t>
      </w:r>
      <w:proofErr w:type="spellStart"/>
      <w:r w:rsidRPr="06F33208" w:rsidR="06F33208">
        <w:rPr>
          <w:rFonts w:ascii="Noto Sans" w:hAnsi="Noto Sans" w:cs="Noto Sans"/>
        </w:rPr>
        <w:t>Lilya</w:t>
      </w:r>
      <w:proofErr w:type="spellEnd"/>
      <w:r w:rsidRPr="06F33208" w:rsidR="06F33208">
        <w:rPr>
          <w:rFonts w:ascii="Noto Sans" w:hAnsi="Noto Sans" w:cs="Noto Sans"/>
        </w:rPr>
        <w:t xml:space="preserve"> </w:t>
      </w:r>
      <w:proofErr w:type="spellStart"/>
      <w:r w:rsidRPr="06F33208" w:rsidR="06F33208">
        <w:rPr>
          <w:rFonts w:ascii="Noto Sans" w:hAnsi="Noto Sans" w:cs="Noto Sans"/>
        </w:rPr>
        <w:t>Korzin</w:t>
      </w:r>
      <w:proofErr w:type="spellEnd"/>
    </w:p>
    <w:p w:rsidRPr="009579D1" w:rsidR="000349C7" w:rsidP="06F33208" w:rsidRDefault="000349C7" w14:paraId="1207DF68" w14:textId="77777777">
      <w:pPr>
        <w:pStyle w:val="Textkrper2"/>
        <w:spacing w:after="0" w:line="240" w:lineRule="auto"/>
        <w:ind w:right="29"/>
        <w:rPr>
          <w:rFonts w:ascii="Noto Sans" w:hAnsi="Noto Sans" w:cs="Noto Sans"/>
        </w:rPr>
      </w:pPr>
      <w:proofErr w:type="spellStart"/>
      <w:r w:rsidRPr="06F33208">
        <w:rPr>
          <w:rFonts w:ascii="Noto Sans" w:hAnsi="Noto Sans" w:cs="Noto Sans"/>
        </w:rPr>
        <w:t xml:space="preserve">Slavy</w:t>
      </w:r>
      <w:proofErr w:type="spellEnd"/>
      <w:r w:rsidRPr="06F33208">
        <w:rPr>
          <w:rFonts w:ascii="Noto Sans" w:hAnsi="Noto Sans" w:cs="Noto Sans"/>
        </w:rPr>
        <w:t xml:space="preserve"> 24 / </w:t>
      </w:r>
      <w:proofErr w:type="spellStart"/>
      <w:r w:rsidRPr="06F33208">
        <w:rPr>
          <w:rFonts w:ascii="Noto Sans" w:hAnsi="Noto Sans" w:cs="Noto Sans"/>
        </w:rPr>
        <w:t xml:space="preserve">вул</w:t>
      </w:r>
      <w:proofErr w:type="spellEnd"/>
      <w:r w:rsidRPr="06F33208">
        <w:rPr>
          <w:rFonts w:ascii="Noto Sans" w:hAnsi="Noto Sans" w:cs="Noto Sans"/>
        </w:rPr>
        <w:t xml:space="preserve">. </w:t>
      </w:r>
      <w:proofErr w:type="spellStart"/>
      <w:r w:rsidRPr="06F33208">
        <w:rPr>
          <w:rFonts w:ascii="Noto Sans" w:hAnsi="Noto Sans" w:cs="Noto Sans"/>
        </w:rPr>
        <w:t xml:space="preserve">Слави</w:t>
      </w:r>
      <w:proofErr w:type="spellEnd"/>
      <w:r w:rsidRPr="06F33208">
        <w:rPr>
          <w:rFonts w:ascii="Noto Sans" w:hAnsi="Noto Sans" w:cs="Noto Sans"/>
        </w:rPr>
        <w:t xml:space="preserve">, 24 </w:t>
      </w:r>
      <w:proofErr w:type="spellStart"/>
      <w:r w:rsidRPr="06F33208">
        <w:rPr>
          <w:rFonts w:ascii="Noto Sans" w:hAnsi="Noto Sans" w:cs="Noto Sans"/>
        </w:rPr>
        <w:t xml:space="preserve">Knjazhitshi</w:t>
      </w:r>
      <w:proofErr w:type="spellEnd"/>
      <w:r w:rsidRPr="06F33208">
        <w:rPr>
          <w:rFonts w:ascii="Noto Sans" w:hAnsi="Noto Sans" w:cs="Noto Sans"/>
        </w:rPr>
        <w:t xml:space="preserve"> / с. </w:t>
      </w:r>
      <w:proofErr w:type="spellStart"/>
      <w:r w:rsidRPr="06F33208">
        <w:rPr>
          <w:rFonts w:ascii="Noto Sans" w:hAnsi="Noto Sans" w:cs="Noto Sans"/>
        </w:rPr>
        <w:t xml:space="preserve">Княжичі</w:t>
      </w:r>
      <w:proofErr w:type="spellEnd"/>
      <w:r w:rsidRPr="06F33208">
        <w:rPr>
          <w:rFonts w:ascii="Noto Sans" w:hAnsi="Noto Sans" w:cs="Noto Sans"/>
        </w:rPr>
        <w:t xml:space="preserve">   </w:t>
      </w:r>
      <w:r w:rsidRPr="009579D1">
        <w:rPr>
          <w:rFonts w:ascii="Noto Sans" w:hAnsi="Noto Sans" w:cs="Noto Sans"/>
          <w:szCs w:val="20"/>
        </w:rPr>
        <w:tab/>
      </w:r>
      <w:r w:rsidRPr="06F33208">
        <w:rPr>
          <w:rFonts w:ascii="Noto Sans" w:hAnsi="Noto Sans" w:cs="Noto Sans"/>
        </w:rPr>
        <w:t xml:space="preserve">          </w:t>
      </w:r>
    </w:p>
    <w:p w:rsidRPr="009579D1" w:rsidR="000349C7" w:rsidP="06F33208" w:rsidRDefault="000349C7" w14:paraId="53125CF7" w14:textId="77777777" w14:noSpellErr="1">
      <w:pPr>
        <w:pStyle w:val="Textkrper2"/>
        <w:spacing w:after="0" w:line="240" w:lineRule="auto"/>
        <w:ind w:right="29"/>
        <w:rPr>
          <w:rFonts w:ascii="Noto Sans" w:hAnsi="Noto Sans" w:cs="Noto Sans"/>
        </w:rPr>
      </w:pPr>
      <w:r w:rsidRPr="06F33208" w:rsidR="06F33208">
        <w:rPr>
          <w:rFonts w:ascii="Noto Sans" w:hAnsi="Noto Sans" w:cs="Noto Sans"/>
        </w:rPr>
        <w:t>Тел.: +380 (44) 2772141</w:t>
      </w:r>
    </w:p>
    <w:p w:rsidRPr="009579D1" w:rsidR="000349C7" w:rsidP="06F33208" w:rsidRDefault="000349C7" w14:paraId="028554D0" w14:textId="77777777">
      <w:pPr>
        <w:pStyle w:val="Textkrper2"/>
        <w:spacing w:after="0" w:line="240" w:lineRule="auto"/>
        <w:ind w:right="29"/>
        <w:rPr>
          <w:rFonts w:ascii="Noto Sans" w:hAnsi="Noto Sans" w:cs="Noto Sans"/>
        </w:rPr>
      </w:pPr>
      <w:r w:rsidRPr="06F33208" w:rsidR="06F33208">
        <w:rPr>
          <w:rFonts w:ascii="Noto Sans" w:hAnsi="Noto Sans" w:cs="Noto Sans"/>
        </w:rPr>
        <w:t xml:space="preserve">Адреса ел. </w:t>
      </w:r>
      <w:proofErr w:type="spellStart"/>
      <w:r w:rsidRPr="06F33208" w:rsidR="06F33208">
        <w:rPr>
          <w:rFonts w:ascii="Noto Sans" w:hAnsi="Noto Sans" w:cs="Noto Sans"/>
        </w:rPr>
        <w:t>пошти</w:t>
      </w:r>
      <w:proofErr w:type="spellEnd"/>
      <w:r w:rsidRPr="06F33208" w:rsidR="06F33208">
        <w:rPr>
          <w:rFonts w:ascii="Noto Sans" w:hAnsi="Noto Sans" w:cs="Noto Sans"/>
        </w:rPr>
        <w:t xml:space="preserve">: </w:t>
      </w:r>
      <w:hyperlink r:id="R76697cad0cb947e1">
        <w:r w:rsidR="06F33208">
          <w:rPr/>
          <w:t>korzin.lilya@fronius.com</w:t>
        </w:r>
      </w:hyperlink>
      <w:r w:rsidRPr="06F33208" w:rsidR="06F33208">
        <w:rPr>
          <w:rFonts w:ascii="Noto Sans" w:hAnsi="Noto Sans" w:cs="Noto Sans"/>
        </w:rPr>
        <w:t xml:space="preserve">  </w:t>
      </w:r>
    </w:p>
    <w:p w:rsidRPr="009579D1" w:rsidR="000349C7" w:rsidP="000349C7" w:rsidRDefault="000349C7" w14:paraId="50136450" w14:textId="77777777">
      <w:pPr>
        <w:pStyle w:val="Textkrper2"/>
        <w:spacing w:after="0" w:line="240" w:lineRule="auto"/>
        <w:ind w:right="29"/>
        <w:rPr>
          <w:rFonts w:ascii="Noto Sans" w:hAnsi="Noto Sans" w:cs="Noto Sans"/>
          <w:b/>
          <w:szCs w:val="20"/>
        </w:rPr>
      </w:pPr>
    </w:p>
    <w:p w:rsidRPr="009579D1" w:rsidR="000349C7" w:rsidP="06F33208" w:rsidRDefault="000349C7" w14:paraId="12FC261D" w14:textId="77777777">
      <w:pPr>
        <w:pStyle w:val="Textkrper2"/>
        <w:spacing w:after="0" w:line="240" w:lineRule="auto"/>
        <w:ind w:right="29"/>
        <w:rPr>
          <w:rFonts w:ascii="Noto Sans" w:hAnsi="Noto Sans" w:cs="Noto Sans"/>
          <w:b w:val="1"/>
          <w:bCs w:val="1"/>
        </w:rPr>
      </w:pPr>
      <w:proofErr w:type="spellStart"/>
      <w:r w:rsidRPr="06F33208" w:rsidR="06F33208">
        <w:rPr>
          <w:rFonts w:ascii="Noto Sans" w:hAnsi="Noto Sans" w:cs="Noto Sans"/>
          <w:b w:val="1"/>
          <w:bCs w:val="1"/>
        </w:rPr>
        <w:t>Зразки</w:t>
      </w:r>
      <w:proofErr w:type="spellEnd"/>
      <w:r w:rsidRPr="06F33208" w:rsidR="06F33208">
        <w:rPr>
          <w:rFonts w:ascii="Noto Sans" w:hAnsi="Noto Sans" w:cs="Noto Sans"/>
          <w:b w:val="1"/>
          <w:bCs w:val="1"/>
        </w:rPr>
        <w:t xml:space="preserve"> </w:t>
      </w:r>
      <w:proofErr w:type="spellStart"/>
      <w:r w:rsidRPr="06F33208" w:rsidR="06F33208">
        <w:rPr>
          <w:rFonts w:ascii="Noto Sans" w:hAnsi="Noto Sans" w:cs="Noto Sans"/>
          <w:b w:val="1"/>
          <w:bCs w:val="1"/>
        </w:rPr>
        <w:t>публікацій</w:t>
      </w:r>
      <w:proofErr w:type="spellEnd"/>
      <w:r w:rsidRPr="06F33208" w:rsidR="06F33208">
        <w:rPr>
          <w:rFonts w:ascii="Noto Sans" w:hAnsi="Noto Sans" w:cs="Noto Sans"/>
          <w:b w:val="1"/>
          <w:bCs w:val="1"/>
        </w:rPr>
        <w:t xml:space="preserve"> </w:t>
      </w:r>
      <w:proofErr w:type="spellStart"/>
      <w:r w:rsidRPr="06F33208" w:rsidR="06F33208">
        <w:rPr>
          <w:rFonts w:ascii="Noto Sans" w:hAnsi="Noto Sans" w:cs="Noto Sans"/>
          <w:b w:val="1"/>
          <w:bCs w:val="1"/>
        </w:rPr>
        <w:t>надсилайте</w:t>
      </w:r>
      <w:proofErr w:type="spellEnd"/>
      <w:r w:rsidRPr="06F33208" w:rsidR="06F33208">
        <w:rPr>
          <w:rFonts w:ascii="Noto Sans" w:hAnsi="Noto Sans" w:cs="Noto Sans"/>
          <w:b w:val="1"/>
          <w:bCs w:val="1"/>
        </w:rPr>
        <w:t xml:space="preserve"> до </w:t>
      </w:r>
      <w:proofErr w:type="spellStart"/>
      <w:r w:rsidRPr="06F33208" w:rsidR="06F33208">
        <w:rPr>
          <w:rFonts w:ascii="Noto Sans" w:hAnsi="Noto Sans" w:cs="Noto Sans"/>
          <w:b w:val="1"/>
          <w:bCs w:val="1"/>
        </w:rPr>
        <w:t>нашої</w:t>
      </w:r>
      <w:proofErr w:type="spellEnd"/>
      <w:r w:rsidRPr="06F33208" w:rsidR="06F33208">
        <w:rPr>
          <w:rFonts w:ascii="Noto Sans" w:hAnsi="Noto Sans" w:cs="Noto Sans"/>
          <w:b w:val="1"/>
          <w:bCs w:val="1"/>
        </w:rPr>
        <w:t xml:space="preserve"> </w:t>
      </w:r>
      <w:proofErr w:type="spellStart"/>
      <w:r w:rsidRPr="06F33208" w:rsidR="06F33208">
        <w:rPr>
          <w:rFonts w:ascii="Noto Sans" w:hAnsi="Noto Sans" w:cs="Noto Sans"/>
          <w:b w:val="1"/>
          <w:bCs w:val="1"/>
        </w:rPr>
        <w:t>агенції</w:t>
      </w:r>
      <w:proofErr w:type="spellEnd"/>
      <w:r w:rsidRPr="06F33208" w:rsidR="06F33208">
        <w:rPr>
          <w:rFonts w:ascii="Noto Sans" w:hAnsi="Noto Sans" w:cs="Noto Sans"/>
          <w:b w:val="1"/>
          <w:bCs w:val="1"/>
        </w:rPr>
        <w:t>:</w:t>
      </w:r>
    </w:p>
    <w:p w:rsidRPr="009579D1" w:rsidR="000349C7" w:rsidP="06F33208" w:rsidRDefault="000349C7" w14:paraId="6E4ED0DE" w14:textId="77777777">
      <w:pPr>
        <w:pStyle w:val="Textkrper2"/>
        <w:spacing w:after="0" w:line="240" w:lineRule="auto"/>
        <w:ind w:right="29"/>
        <w:rPr>
          <w:rFonts w:ascii="Noto Sans" w:hAnsi="Noto Sans" w:cs="Noto Sans"/>
        </w:rPr>
      </w:pPr>
      <w:r w:rsidRPr="06F33208" w:rsidR="06F33208">
        <w:rPr>
          <w:rFonts w:ascii="Noto Sans" w:hAnsi="Noto Sans" w:cs="Noto Sans"/>
        </w:rPr>
        <w:t xml:space="preserve">a1kommunikation </w:t>
      </w:r>
      <w:proofErr w:type="spellStart"/>
      <w:r w:rsidRPr="06F33208" w:rsidR="06F33208">
        <w:rPr>
          <w:rFonts w:ascii="Noto Sans" w:hAnsi="Noto Sans" w:cs="Noto Sans"/>
        </w:rPr>
        <w:t>Schweizer</w:t>
      </w:r>
      <w:proofErr w:type="spellEnd"/>
      <w:r w:rsidRPr="06F33208" w:rsidR="06F33208">
        <w:rPr>
          <w:rFonts w:ascii="Noto Sans" w:hAnsi="Noto Sans" w:cs="Noto Sans"/>
        </w:rPr>
        <w:t xml:space="preserve"> </w:t>
      </w:r>
      <w:proofErr w:type="spellStart"/>
      <w:r w:rsidRPr="06F33208" w:rsidR="06F33208">
        <w:rPr>
          <w:rFonts w:ascii="Noto Sans" w:hAnsi="Noto Sans" w:cs="Noto Sans"/>
        </w:rPr>
        <w:t>GmbH</w:t>
      </w:r>
      <w:proofErr w:type="spellEnd"/>
      <w:r w:rsidRPr="06F33208" w:rsidR="06F33208">
        <w:rPr>
          <w:rFonts w:ascii="Noto Sans" w:hAnsi="Noto Sans" w:cs="Noto Sans"/>
        </w:rPr>
        <w:t xml:space="preserve">, </w:t>
      </w:r>
      <w:proofErr w:type="spellStart"/>
      <w:r w:rsidRPr="06F33208" w:rsidR="06F33208">
        <w:rPr>
          <w:rFonts w:ascii="Noto Sans" w:hAnsi="Noto Sans" w:cs="Noto Sans"/>
        </w:rPr>
        <w:t>Kirsten</w:t>
      </w:r>
      <w:proofErr w:type="spellEnd"/>
      <w:r w:rsidRPr="06F33208" w:rsidR="06F33208">
        <w:rPr>
          <w:rFonts w:ascii="Noto Sans" w:hAnsi="Noto Sans" w:cs="Noto Sans"/>
        </w:rPr>
        <w:t xml:space="preserve"> </w:t>
      </w:r>
      <w:proofErr w:type="spellStart"/>
      <w:r w:rsidRPr="06F33208" w:rsidR="06F33208">
        <w:rPr>
          <w:rFonts w:ascii="Noto Sans" w:hAnsi="Noto Sans" w:cs="Noto Sans"/>
        </w:rPr>
        <w:t>Ludwig</w:t>
      </w:r>
      <w:proofErr w:type="spellEnd"/>
      <w:r w:rsidRPr="06F33208" w:rsidR="06F33208">
        <w:rPr>
          <w:rFonts w:ascii="Noto Sans" w:hAnsi="Noto Sans" w:cs="Noto Sans"/>
        </w:rPr>
        <w:t>,</w:t>
      </w:r>
    </w:p>
    <w:p w:rsidRPr="009579D1" w:rsidR="000349C7" w:rsidP="06F33208" w:rsidRDefault="000349C7" w14:paraId="60AFC68A" w14:textId="77777777">
      <w:pPr>
        <w:pStyle w:val="Textkrper2"/>
        <w:spacing w:after="0" w:line="240" w:lineRule="auto"/>
        <w:ind w:right="29"/>
        <w:rPr>
          <w:rFonts w:ascii="Noto Sans" w:hAnsi="Noto Sans" w:cs="Noto Sans"/>
        </w:rPr>
      </w:pPr>
      <w:proofErr w:type="spellStart"/>
      <w:r w:rsidRPr="06F33208" w:rsidR="06F33208">
        <w:rPr>
          <w:rFonts w:ascii="Noto Sans" w:hAnsi="Noto Sans" w:cs="Noto Sans"/>
        </w:rPr>
        <w:t>Oberdorfstraße</w:t>
      </w:r>
      <w:proofErr w:type="spellEnd"/>
      <w:r w:rsidRPr="06F33208" w:rsidR="06F33208">
        <w:rPr>
          <w:rFonts w:ascii="Noto Sans" w:hAnsi="Noto Sans" w:cs="Noto Sans"/>
        </w:rPr>
        <w:t xml:space="preserve"> 31 A, 70794 </w:t>
      </w:r>
      <w:proofErr w:type="spellStart"/>
      <w:r w:rsidRPr="06F33208" w:rsidR="06F33208">
        <w:rPr>
          <w:rFonts w:ascii="Noto Sans" w:hAnsi="Noto Sans" w:cs="Noto Sans"/>
        </w:rPr>
        <w:t>Filderstadt</w:t>
      </w:r>
      <w:proofErr w:type="spellEnd"/>
      <w:r w:rsidRPr="06F33208" w:rsidR="06F33208">
        <w:rPr>
          <w:rFonts w:ascii="Noto Sans" w:hAnsi="Noto Sans" w:cs="Noto Sans"/>
        </w:rPr>
        <w:t xml:space="preserve">, </w:t>
      </w:r>
      <w:proofErr w:type="spellStart"/>
      <w:r w:rsidRPr="06F33208" w:rsidR="06F33208">
        <w:rPr>
          <w:rFonts w:ascii="Noto Sans" w:hAnsi="Noto Sans" w:cs="Noto Sans"/>
        </w:rPr>
        <w:t>Germany</w:t>
      </w:r>
      <w:proofErr w:type="spellEnd"/>
    </w:p>
    <w:p w:rsidRPr="009579D1" w:rsidR="000349C7" w:rsidP="06F33208" w:rsidRDefault="000349C7" w14:paraId="52607991" w14:textId="77777777">
      <w:pPr>
        <w:pStyle w:val="Textkrper2"/>
        <w:spacing w:after="0" w:line="240" w:lineRule="auto"/>
        <w:ind w:right="29"/>
        <w:rPr>
          <w:rStyle w:val="Hyperlink"/>
          <w:rFonts w:ascii="Noto Sans" w:hAnsi="Noto Sans" w:cs="Noto Sans"/>
        </w:rPr>
      </w:pPr>
      <w:r w:rsidRPr="06F33208" w:rsidR="06F33208">
        <w:rPr>
          <w:rFonts w:ascii="Noto Sans" w:hAnsi="Noto Sans" w:cs="Noto Sans"/>
        </w:rPr>
        <w:t xml:space="preserve">Тел.: +49 0 711 9454161-20, ел. </w:t>
      </w:r>
      <w:proofErr w:type="spellStart"/>
      <w:r w:rsidRPr="06F33208" w:rsidR="06F33208">
        <w:rPr>
          <w:rFonts w:ascii="Noto Sans" w:hAnsi="Noto Sans" w:cs="Noto Sans"/>
        </w:rPr>
        <w:t>пошта</w:t>
      </w:r>
      <w:proofErr w:type="spellEnd"/>
      <w:r w:rsidRPr="06F33208" w:rsidR="06F33208">
        <w:rPr>
          <w:rFonts w:ascii="Noto Sans" w:hAnsi="Noto Sans" w:cs="Noto Sans"/>
        </w:rPr>
        <w:t xml:space="preserve">: </w:t>
      </w:r>
      <w:hyperlink r:id="R372bc79ac0674ce6">
        <w:r w:rsidRPr="06F33208" w:rsidR="06F33208">
          <w:rPr>
            <w:rStyle w:val="Hyperlink"/>
            <w:rFonts w:ascii="Noto Sans" w:hAnsi="Noto Sans" w:cs="Noto Sans"/>
          </w:rPr>
          <w:t>kirsten.ludwig@a1kommunikation.de</w:t>
        </w:r>
      </w:hyperlink>
    </w:p>
    <w:p w:rsidRPr="009579D1" w:rsidR="000349C7" w:rsidP="000349C7" w:rsidRDefault="000349C7" w14:paraId="5A249CEC" w14:textId="77777777">
      <w:pPr>
        <w:pStyle w:val="Textkrper2"/>
        <w:spacing w:after="0" w:line="240" w:lineRule="auto"/>
        <w:ind w:right="29"/>
        <w:rPr>
          <w:rFonts w:ascii="Noto Sans" w:hAnsi="Noto Sans" w:cs="Noto Sans"/>
          <w:szCs w:val="20"/>
        </w:rPr>
      </w:pPr>
    </w:p>
    <w:p w:rsidRPr="009579D1" w:rsidR="000349C7" w:rsidP="000349C7" w:rsidRDefault="000349C7" w14:paraId="49A4DD21" w14:textId="77777777">
      <w:pPr>
        <w:pStyle w:val="Textkrper2"/>
        <w:spacing w:after="0" w:line="240" w:lineRule="auto"/>
        <w:ind w:right="29"/>
        <w:rPr>
          <w:rFonts w:ascii="Noto Sans" w:hAnsi="Noto Sans" w:cs="Noto Sans"/>
          <w:szCs w:val="20"/>
        </w:rPr>
      </w:pPr>
    </w:p>
    <w:p w:rsidRPr="009579D1" w:rsidR="000349C7" w:rsidP="000349C7" w:rsidRDefault="000349C7" w14:paraId="54C41B32" w14:textId="3D62D0C2">
      <w:pPr>
        <w:rPr>
          <w:rFonts w:cs="Noto Sans"/>
          <w:sz w:val="20"/>
          <w:szCs w:val="20"/>
        </w:rPr>
      </w:pPr>
      <w:r w:rsidRPr="009579D1">
        <w:rPr>
          <w:rFonts w:cs="Noto Sans"/>
          <w:sz w:val="20"/>
          <w:szCs w:val="20"/>
        </w:rPr>
        <w:t>Більше цікавих новин див. у нашому блозі за адресою blog.perfectwelding.fronius.com або у Facebook (froniuswelding), LinkedIn (perfect-welding), Instagram (froniuswelding) і YouTube (froniuswelding)!</w:t>
      </w:r>
    </w:p>
    <w:p w:rsidRPr="00BE3B3C" w:rsidR="000349C7" w:rsidP="00D55852" w:rsidRDefault="000349C7" w14:paraId="65950E7F" w14:textId="77777777">
      <w:pPr>
        <w:rPr>
          <w:sz w:val="20"/>
          <w:szCs w:val="20"/>
        </w:rPr>
      </w:pPr>
    </w:p>
    <w:bookmarkEnd w:id="2"/>
    <w:p w:rsidRPr="00BE3B3C" w:rsidR="005C5265" w:rsidP="00921D3E" w:rsidRDefault="005C5265" w14:paraId="0320571F" w14:textId="77777777">
      <w:pPr>
        <w:rPr>
          <w:sz w:val="20"/>
          <w:szCs w:val="20"/>
        </w:rPr>
      </w:pPr>
    </w:p>
    <w:sectPr w:rsidRPr="00BE3B3C" w:rsidR="005C5265">
      <w:headerReference w:type="default" r:id="rId16"/>
      <w:footerReference w:type="default" r:id="rId17"/>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7BF" w:rsidP="00B54547" w:rsidRDefault="001A17BF" w14:paraId="4E609777" w14:textId="77777777">
      <w:pPr>
        <w:spacing w:after="0" w:line="240" w:lineRule="auto"/>
      </w:pPr>
      <w:r>
        <w:separator/>
      </w:r>
    </w:p>
  </w:endnote>
  <w:endnote w:type="continuationSeparator" w:id="0">
    <w:p w:rsidR="001A17BF" w:rsidP="00B54547" w:rsidRDefault="001A17BF" w14:paraId="04D70D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ational Text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B54547" w:rsidRDefault="00B54547" w14:paraId="620113C2" w14:textId="77777777">
    <w:pPr>
      <w:pStyle w:val="Fuzeile"/>
    </w:pPr>
    <w:r>
      <w:rPr>
        <w:noProof/>
      </w:rPr>
      <mc:AlternateContent>
        <mc:Choice Requires="wps">
          <w:drawing>
            <wp:anchor distT="0" distB="0" distL="114300" distR="114300" simplePos="0" relativeHeight="251659264" behindDoc="0" locked="1" layoutInCell="1" allowOverlap="1" wp14:anchorId="4061F968" wp14:editId="09A9DB7C">
              <wp:simplePos x="0" y="0"/>
              <wp:positionH relativeFrom="margin">
                <wp:align>left</wp:align>
              </wp:positionH>
              <wp:positionV relativeFrom="page">
                <wp:posOffset>10052050</wp:posOffset>
              </wp:positionV>
              <wp:extent cx="6047740"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047740" cy="222885"/>
                      </a:xfrm>
                      <a:prstGeom prst="rect">
                        <a:avLst/>
                      </a:prstGeom>
                      <a:noFill/>
                      <a:ln w="6350">
                        <a:noFill/>
                      </a:ln>
                    </wps:spPr>
                    <wps:txbx>
                      <w:txbxContent>
                        <w:p w:rsidRPr="003D4817" w:rsidR="00B54547" w:rsidP="00B54547" w:rsidRDefault="00B54547" w14:paraId="5455C936" w14:textId="421AF52D">
                          <w:pPr>
                            <w:spacing w:after="0" w:line="293" w:lineRule="auto"/>
                            <w:rPr>
                              <w:rFonts w:cs="Noto Sans"/>
                              <w:sz w:val="12"/>
                              <w:szCs w:val="12"/>
                            </w:rPr>
                          </w:pPr>
                          <w:r>
                            <w:rPr>
                              <w:sz w:val="12"/>
                            </w:rPr>
                            <w:t>Клас інформації: публічна</w:t>
                          </w:r>
                        </w:p>
                        <w:p w:rsidRPr="003D4817" w:rsidR="00B54547" w:rsidP="00B54547" w:rsidRDefault="00B54547" w14:paraId="7A14FA0D" w14:textId="7777777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754E67">
            <v:shapetype id="_x0000_t202" coordsize="21600,21600" o:spt="202" path="m,l,21600r21600,l21600,xe" w14:anchorId="4061F968">
              <v:stroke joinstyle="miter"/>
              <v:path gradientshapeok="t" o:connecttype="rect"/>
            </v:shapetype>
            <v:shape id="Textfeld 212" style="position:absolute;margin-left:0;margin-top:791.5pt;width:476.2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">
              <v:textbox>
                <w:txbxContent>
                  <w:p w:rsidRPr="003D4817" w:rsidR="00B54547" w:rsidP="00B54547" w:rsidRDefault="00B54547" w14:paraId="082294D7" w14:textId="421AF52D">
                    <w:pPr>
                      <w:spacing w:after="0" w:line="293" w:lineRule="auto"/>
                      <w:rPr>
                        <w:rFonts w:cs="Noto Sans"/>
                        <w:sz w:val="12"/>
                        <w:szCs w:val="12"/>
                      </w:rPr>
                    </w:pPr>
                    <w:r>
                      <w:rPr>
                        <w:sz w:val="12"/>
                      </w:rPr>
                      <w:t>Клас інформації: публічна</w:t>
                    </w:r>
                  </w:p>
                  <w:p w:rsidRPr="003D4817" w:rsidR="00B54547" w:rsidP="00B54547" w:rsidRDefault="00B54547" w14:paraId="672A6659" w14:textId="7777777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7BF" w:rsidP="00B54547" w:rsidRDefault="001A17BF" w14:paraId="38EBC27F" w14:textId="77777777">
      <w:pPr>
        <w:spacing w:after="0" w:line="240" w:lineRule="auto"/>
      </w:pPr>
      <w:r>
        <w:separator/>
      </w:r>
    </w:p>
  </w:footnote>
  <w:footnote w:type="continuationSeparator" w:id="0">
    <w:p w:rsidR="001A17BF" w:rsidP="00B54547" w:rsidRDefault="001A17BF" w14:paraId="2D9F41B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921A2" w:rsidRDefault="00C921A2" w14:paraId="7AD81780" w14:textId="77777777">
    <w:pPr>
      <w:pStyle w:val="Kopfzeile"/>
    </w:pPr>
    <w:r>
      <w:rPr>
        <w:noProof/>
        <w:sz w:val="20"/>
      </w:rPr>
      <w:drawing>
        <wp:anchor distT="0" distB="0" distL="114300" distR="114300" simplePos="0" relativeHeight="251661312" behindDoc="1" locked="0" layoutInCell="1" allowOverlap="1" wp14:anchorId="1F8AE886" wp14:editId="2F0726A3">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2" w15:restartNumberingAfterBreak="0">
    <w:nsid w:val="327B476A"/>
    <w:multiLevelType w:val="multilevel"/>
    <w:tmpl w:val="C708F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59839EB"/>
    <w:multiLevelType w:val="hybridMultilevel"/>
    <w:tmpl w:val="53CC44D0"/>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4" w15:restartNumberingAfterBreak="0">
    <w:nsid w:val="39745421"/>
    <w:multiLevelType w:val="hybridMultilevel"/>
    <w:tmpl w:val="88189DA6"/>
    <w:lvl w:ilvl="0" w:tplc="65D89096">
      <w:start w:val="1"/>
      <w:numFmt w:val="bullet"/>
      <w:pStyle w:val="Headline1-MG"/>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5" w15:restartNumberingAfterBreak="0">
    <w:nsid w:val="39C045AC"/>
    <w:multiLevelType w:val="hybridMultilevel"/>
    <w:tmpl w:val="3C68EA64"/>
    <w:lvl w:ilvl="0" w:tplc="0C070001">
      <w:start w:val="1"/>
      <w:numFmt w:val="bullet"/>
      <w:lvlText w:val=""/>
      <w:lvlJc w:val="left"/>
      <w:pPr>
        <w:ind w:left="1079" w:hanging="360"/>
      </w:pPr>
      <w:rPr>
        <w:rFonts w:hint="default" w:ascii="Symbol" w:hAnsi="Symbol"/>
      </w:rPr>
    </w:lvl>
    <w:lvl w:ilvl="1" w:tplc="0C070003" w:tentative="1">
      <w:start w:val="1"/>
      <w:numFmt w:val="bullet"/>
      <w:lvlText w:val="o"/>
      <w:lvlJc w:val="left"/>
      <w:pPr>
        <w:ind w:left="1799" w:hanging="360"/>
      </w:pPr>
      <w:rPr>
        <w:rFonts w:hint="default" w:ascii="Courier New" w:hAnsi="Courier New" w:cs="Courier New"/>
      </w:rPr>
    </w:lvl>
    <w:lvl w:ilvl="2" w:tplc="0C070005" w:tentative="1">
      <w:start w:val="1"/>
      <w:numFmt w:val="bullet"/>
      <w:lvlText w:val=""/>
      <w:lvlJc w:val="left"/>
      <w:pPr>
        <w:ind w:left="2519" w:hanging="360"/>
      </w:pPr>
      <w:rPr>
        <w:rFonts w:hint="default" w:ascii="Wingdings" w:hAnsi="Wingdings"/>
      </w:rPr>
    </w:lvl>
    <w:lvl w:ilvl="3" w:tplc="0C070001" w:tentative="1">
      <w:start w:val="1"/>
      <w:numFmt w:val="bullet"/>
      <w:lvlText w:val=""/>
      <w:lvlJc w:val="left"/>
      <w:pPr>
        <w:ind w:left="3239" w:hanging="360"/>
      </w:pPr>
      <w:rPr>
        <w:rFonts w:hint="default" w:ascii="Symbol" w:hAnsi="Symbol"/>
      </w:rPr>
    </w:lvl>
    <w:lvl w:ilvl="4" w:tplc="0C070003" w:tentative="1">
      <w:start w:val="1"/>
      <w:numFmt w:val="bullet"/>
      <w:lvlText w:val="o"/>
      <w:lvlJc w:val="left"/>
      <w:pPr>
        <w:ind w:left="3959" w:hanging="360"/>
      </w:pPr>
      <w:rPr>
        <w:rFonts w:hint="default" w:ascii="Courier New" w:hAnsi="Courier New" w:cs="Courier New"/>
      </w:rPr>
    </w:lvl>
    <w:lvl w:ilvl="5" w:tplc="0C070005" w:tentative="1">
      <w:start w:val="1"/>
      <w:numFmt w:val="bullet"/>
      <w:lvlText w:val=""/>
      <w:lvlJc w:val="left"/>
      <w:pPr>
        <w:ind w:left="4679" w:hanging="360"/>
      </w:pPr>
      <w:rPr>
        <w:rFonts w:hint="default" w:ascii="Wingdings" w:hAnsi="Wingdings"/>
      </w:rPr>
    </w:lvl>
    <w:lvl w:ilvl="6" w:tplc="0C070001" w:tentative="1">
      <w:start w:val="1"/>
      <w:numFmt w:val="bullet"/>
      <w:lvlText w:val=""/>
      <w:lvlJc w:val="left"/>
      <w:pPr>
        <w:ind w:left="5399" w:hanging="360"/>
      </w:pPr>
      <w:rPr>
        <w:rFonts w:hint="default" w:ascii="Symbol" w:hAnsi="Symbol"/>
      </w:rPr>
    </w:lvl>
    <w:lvl w:ilvl="7" w:tplc="0C070003" w:tentative="1">
      <w:start w:val="1"/>
      <w:numFmt w:val="bullet"/>
      <w:lvlText w:val="o"/>
      <w:lvlJc w:val="left"/>
      <w:pPr>
        <w:ind w:left="6119" w:hanging="360"/>
      </w:pPr>
      <w:rPr>
        <w:rFonts w:hint="default" w:ascii="Courier New" w:hAnsi="Courier New" w:cs="Courier New"/>
      </w:rPr>
    </w:lvl>
    <w:lvl w:ilvl="8" w:tplc="0C070005" w:tentative="1">
      <w:start w:val="1"/>
      <w:numFmt w:val="bullet"/>
      <w:lvlText w:val=""/>
      <w:lvlJc w:val="left"/>
      <w:pPr>
        <w:ind w:left="6839" w:hanging="360"/>
      </w:pPr>
      <w:rPr>
        <w:rFonts w:hint="default" w:ascii="Wingdings" w:hAnsi="Wingdings"/>
      </w:rPr>
    </w:lvl>
  </w:abstractNum>
  <w:abstractNum w:abstractNumId="6" w15:restartNumberingAfterBreak="0">
    <w:nsid w:val="40A70265"/>
    <w:multiLevelType w:val="hybridMultilevel"/>
    <w:tmpl w:val="2DC068E6"/>
    <w:lvl w:ilvl="0" w:tplc="15E071F2">
      <w:start w:val="1"/>
      <w:numFmt w:val="bullet"/>
      <w:lvlText w:val=""/>
      <w:lvlJc w:val="left"/>
      <w:pPr>
        <w:ind w:left="1797" w:hanging="360"/>
      </w:pPr>
      <w:rPr>
        <w:rFonts w:hint="default" w:ascii="Symbol" w:hAnsi="Symbol"/>
      </w:rPr>
    </w:lvl>
    <w:lvl w:ilvl="1" w:tplc="0C070003" w:tentative="1">
      <w:start w:val="1"/>
      <w:numFmt w:val="bullet"/>
      <w:lvlText w:val="o"/>
      <w:lvlJc w:val="left"/>
      <w:pPr>
        <w:ind w:left="2517" w:hanging="360"/>
      </w:pPr>
      <w:rPr>
        <w:rFonts w:hint="default" w:ascii="Courier New" w:hAnsi="Courier New" w:cs="Courier New"/>
      </w:rPr>
    </w:lvl>
    <w:lvl w:ilvl="2" w:tplc="0C070005" w:tentative="1">
      <w:start w:val="1"/>
      <w:numFmt w:val="bullet"/>
      <w:lvlText w:val=""/>
      <w:lvlJc w:val="left"/>
      <w:pPr>
        <w:ind w:left="3237" w:hanging="360"/>
      </w:pPr>
      <w:rPr>
        <w:rFonts w:hint="default" w:ascii="Wingdings" w:hAnsi="Wingdings"/>
      </w:rPr>
    </w:lvl>
    <w:lvl w:ilvl="3" w:tplc="0C070001" w:tentative="1">
      <w:start w:val="1"/>
      <w:numFmt w:val="bullet"/>
      <w:lvlText w:val=""/>
      <w:lvlJc w:val="left"/>
      <w:pPr>
        <w:ind w:left="3957" w:hanging="360"/>
      </w:pPr>
      <w:rPr>
        <w:rFonts w:hint="default" w:ascii="Symbol" w:hAnsi="Symbol"/>
      </w:rPr>
    </w:lvl>
    <w:lvl w:ilvl="4" w:tplc="0C070003" w:tentative="1">
      <w:start w:val="1"/>
      <w:numFmt w:val="bullet"/>
      <w:lvlText w:val="o"/>
      <w:lvlJc w:val="left"/>
      <w:pPr>
        <w:ind w:left="4677" w:hanging="360"/>
      </w:pPr>
      <w:rPr>
        <w:rFonts w:hint="default" w:ascii="Courier New" w:hAnsi="Courier New" w:cs="Courier New"/>
      </w:rPr>
    </w:lvl>
    <w:lvl w:ilvl="5" w:tplc="0C070005" w:tentative="1">
      <w:start w:val="1"/>
      <w:numFmt w:val="bullet"/>
      <w:lvlText w:val=""/>
      <w:lvlJc w:val="left"/>
      <w:pPr>
        <w:ind w:left="5397" w:hanging="360"/>
      </w:pPr>
      <w:rPr>
        <w:rFonts w:hint="default" w:ascii="Wingdings" w:hAnsi="Wingdings"/>
      </w:rPr>
    </w:lvl>
    <w:lvl w:ilvl="6" w:tplc="0C070001" w:tentative="1">
      <w:start w:val="1"/>
      <w:numFmt w:val="bullet"/>
      <w:lvlText w:val=""/>
      <w:lvlJc w:val="left"/>
      <w:pPr>
        <w:ind w:left="6117" w:hanging="360"/>
      </w:pPr>
      <w:rPr>
        <w:rFonts w:hint="default" w:ascii="Symbol" w:hAnsi="Symbol"/>
      </w:rPr>
    </w:lvl>
    <w:lvl w:ilvl="7" w:tplc="0C070003" w:tentative="1">
      <w:start w:val="1"/>
      <w:numFmt w:val="bullet"/>
      <w:lvlText w:val="o"/>
      <w:lvlJc w:val="left"/>
      <w:pPr>
        <w:ind w:left="6837" w:hanging="360"/>
      </w:pPr>
      <w:rPr>
        <w:rFonts w:hint="default" w:ascii="Courier New" w:hAnsi="Courier New" w:cs="Courier New"/>
      </w:rPr>
    </w:lvl>
    <w:lvl w:ilvl="8" w:tplc="0C070005" w:tentative="1">
      <w:start w:val="1"/>
      <w:numFmt w:val="bullet"/>
      <w:lvlText w:val=""/>
      <w:lvlJc w:val="left"/>
      <w:pPr>
        <w:ind w:left="7557" w:hanging="360"/>
      </w:pPr>
      <w:rPr>
        <w:rFonts w:hint="default" w:ascii="Wingdings" w:hAnsi="Wingdings"/>
      </w:rPr>
    </w:lvl>
  </w:abstractNum>
  <w:abstractNum w:abstractNumId="7" w15:restartNumberingAfterBreak="0">
    <w:nsid w:val="48A80E1B"/>
    <w:multiLevelType w:val="hybridMultilevel"/>
    <w:tmpl w:val="840C605C"/>
    <w:lvl w:ilvl="0" w:tplc="0C070001">
      <w:start w:val="1"/>
      <w:numFmt w:val="bullet"/>
      <w:lvlText w:val=""/>
      <w:lvlJc w:val="left"/>
      <w:pPr>
        <w:ind w:left="1438" w:hanging="360"/>
      </w:pPr>
      <w:rPr>
        <w:rFonts w:hint="default" w:ascii="Symbol" w:hAnsi="Symbol"/>
      </w:rPr>
    </w:lvl>
    <w:lvl w:ilvl="1" w:tplc="0C070003" w:tentative="1">
      <w:start w:val="1"/>
      <w:numFmt w:val="bullet"/>
      <w:lvlText w:val="o"/>
      <w:lvlJc w:val="left"/>
      <w:pPr>
        <w:ind w:left="2158" w:hanging="360"/>
      </w:pPr>
      <w:rPr>
        <w:rFonts w:hint="default" w:ascii="Courier New" w:hAnsi="Courier New" w:cs="Courier New"/>
      </w:rPr>
    </w:lvl>
    <w:lvl w:ilvl="2" w:tplc="0C070005" w:tentative="1">
      <w:start w:val="1"/>
      <w:numFmt w:val="bullet"/>
      <w:lvlText w:val=""/>
      <w:lvlJc w:val="left"/>
      <w:pPr>
        <w:ind w:left="2878" w:hanging="360"/>
      </w:pPr>
      <w:rPr>
        <w:rFonts w:hint="default" w:ascii="Wingdings" w:hAnsi="Wingdings"/>
      </w:rPr>
    </w:lvl>
    <w:lvl w:ilvl="3" w:tplc="0C070001" w:tentative="1">
      <w:start w:val="1"/>
      <w:numFmt w:val="bullet"/>
      <w:lvlText w:val=""/>
      <w:lvlJc w:val="left"/>
      <w:pPr>
        <w:ind w:left="3598" w:hanging="360"/>
      </w:pPr>
      <w:rPr>
        <w:rFonts w:hint="default" w:ascii="Symbol" w:hAnsi="Symbol"/>
      </w:rPr>
    </w:lvl>
    <w:lvl w:ilvl="4" w:tplc="0C070003" w:tentative="1">
      <w:start w:val="1"/>
      <w:numFmt w:val="bullet"/>
      <w:lvlText w:val="o"/>
      <w:lvlJc w:val="left"/>
      <w:pPr>
        <w:ind w:left="4318" w:hanging="360"/>
      </w:pPr>
      <w:rPr>
        <w:rFonts w:hint="default" w:ascii="Courier New" w:hAnsi="Courier New" w:cs="Courier New"/>
      </w:rPr>
    </w:lvl>
    <w:lvl w:ilvl="5" w:tplc="0C070005" w:tentative="1">
      <w:start w:val="1"/>
      <w:numFmt w:val="bullet"/>
      <w:lvlText w:val=""/>
      <w:lvlJc w:val="left"/>
      <w:pPr>
        <w:ind w:left="5038" w:hanging="360"/>
      </w:pPr>
      <w:rPr>
        <w:rFonts w:hint="default" w:ascii="Wingdings" w:hAnsi="Wingdings"/>
      </w:rPr>
    </w:lvl>
    <w:lvl w:ilvl="6" w:tplc="0C070001" w:tentative="1">
      <w:start w:val="1"/>
      <w:numFmt w:val="bullet"/>
      <w:lvlText w:val=""/>
      <w:lvlJc w:val="left"/>
      <w:pPr>
        <w:ind w:left="5758" w:hanging="360"/>
      </w:pPr>
      <w:rPr>
        <w:rFonts w:hint="default" w:ascii="Symbol" w:hAnsi="Symbol"/>
      </w:rPr>
    </w:lvl>
    <w:lvl w:ilvl="7" w:tplc="0C070003" w:tentative="1">
      <w:start w:val="1"/>
      <w:numFmt w:val="bullet"/>
      <w:lvlText w:val="o"/>
      <w:lvlJc w:val="left"/>
      <w:pPr>
        <w:ind w:left="6478" w:hanging="360"/>
      </w:pPr>
      <w:rPr>
        <w:rFonts w:hint="default" w:ascii="Courier New" w:hAnsi="Courier New" w:cs="Courier New"/>
      </w:rPr>
    </w:lvl>
    <w:lvl w:ilvl="8" w:tplc="0C070005" w:tentative="1">
      <w:start w:val="1"/>
      <w:numFmt w:val="bullet"/>
      <w:lvlText w:val=""/>
      <w:lvlJc w:val="left"/>
      <w:pPr>
        <w:ind w:left="7198" w:hanging="360"/>
      </w:pPr>
      <w:rPr>
        <w:rFonts w:hint="default" w:ascii="Wingdings" w:hAnsi="Wingdings"/>
      </w:rPr>
    </w:lvl>
  </w:abstractNum>
  <w:abstractNum w:abstractNumId="8" w15:restartNumberingAfterBreak="0">
    <w:nsid w:val="4FC33681"/>
    <w:multiLevelType w:val="multilevel"/>
    <w:tmpl w:val="461057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6B76C99"/>
    <w:multiLevelType w:val="hybridMultilevel"/>
    <w:tmpl w:val="571C6076"/>
    <w:lvl w:ilvl="0" w:tplc="2DBE46B8">
      <w:numFmt w:val="bullet"/>
      <w:lvlText w:val=""/>
      <w:lvlJc w:val="left"/>
      <w:pPr>
        <w:ind w:left="720" w:hanging="360"/>
      </w:pPr>
      <w:rPr>
        <w:rFonts w:hint="default" w:ascii="Symbol" w:hAnsi="Symbol" w:eastAsiaTheme="minorHAnsi" w:cstheme="minorBidi"/>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0" w15:restartNumberingAfterBreak="0">
    <w:nsid w:val="601262E9"/>
    <w:multiLevelType w:val="hybridMultilevel"/>
    <w:tmpl w:val="EEF8688A"/>
    <w:lvl w:ilvl="0" w:tplc="D9FE920A">
      <w:numFmt w:val="bullet"/>
      <w:lvlText w:val="-"/>
      <w:lvlJc w:val="left"/>
      <w:pPr>
        <w:ind w:left="720" w:hanging="360"/>
      </w:pPr>
      <w:rPr>
        <w:rFonts w:hint="default" w:ascii="Noto Sans" w:hAnsi="Noto Sans" w:cs="Noto Sans" w:eastAsiaTheme="minorHAnsi"/>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1" w15:restartNumberingAfterBreak="0">
    <w:nsid w:val="62286B4C"/>
    <w:multiLevelType w:val="hybridMultilevel"/>
    <w:tmpl w:val="17242074"/>
    <w:lvl w:ilvl="0" w:tplc="15E071F2">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2" w15:restartNumberingAfterBreak="0">
    <w:nsid w:val="76393614"/>
    <w:multiLevelType w:val="hybridMultilevel"/>
    <w:tmpl w:val="4E2C58B0"/>
    <w:lvl w:ilvl="0" w:tplc="3AD444EA">
      <w:numFmt w:val="bullet"/>
      <w:lvlText w:val=""/>
      <w:lvlJc w:val="left"/>
      <w:pPr>
        <w:ind w:left="720" w:hanging="360"/>
      </w:pPr>
      <w:rPr>
        <w:rFonts w:hint="default" w:ascii="Symbol" w:hAnsi="Symbol" w:eastAsiaTheme="minorHAnsi" w:cstheme="minorBidi"/>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16cid:durableId="1367684062">
    <w:abstractNumId w:val="11"/>
  </w:num>
  <w:num w:numId="2" w16cid:durableId="1519386680">
    <w:abstractNumId w:val="0"/>
  </w:num>
  <w:num w:numId="3" w16cid:durableId="373118450">
    <w:abstractNumId w:val="5"/>
  </w:num>
  <w:num w:numId="4" w16cid:durableId="521863298">
    <w:abstractNumId w:val="7"/>
  </w:num>
  <w:num w:numId="5" w16cid:durableId="1423793880">
    <w:abstractNumId w:val="6"/>
  </w:num>
  <w:num w:numId="6" w16cid:durableId="2072581378">
    <w:abstractNumId w:val="1"/>
  </w:num>
  <w:num w:numId="7" w16cid:durableId="1955551344">
    <w:abstractNumId w:val="4"/>
  </w:num>
  <w:num w:numId="8" w16cid:durableId="1736202399">
    <w:abstractNumId w:val="3"/>
  </w:num>
  <w:num w:numId="9" w16cid:durableId="552497715">
    <w:abstractNumId w:val="10"/>
  </w:num>
  <w:num w:numId="10" w16cid:durableId="1092312562">
    <w:abstractNumId w:val="8"/>
  </w:num>
  <w:num w:numId="11" w16cid:durableId="1481536255">
    <w:abstractNumId w:val="2"/>
  </w:num>
  <w:num w:numId="12" w16cid:durableId="737702800">
    <w:abstractNumId w:val="12"/>
  </w:num>
  <w:num w:numId="13" w16cid:durableId="16549417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3E"/>
    <w:rsid w:val="00005AAA"/>
    <w:rsid w:val="000110E7"/>
    <w:rsid w:val="000114D9"/>
    <w:rsid w:val="00020349"/>
    <w:rsid w:val="00030C3B"/>
    <w:rsid w:val="000349C7"/>
    <w:rsid w:val="00035131"/>
    <w:rsid w:val="00035B80"/>
    <w:rsid w:val="000450B9"/>
    <w:rsid w:val="00051678"/>
    <w:rsid w:val="000655B9"/>
    <w:rsid w:val="0006701F"/>
    <w:rsid w:val="00071EFF"/>
    <w:rsid w:val="000742CB"/>
    <w:rsid w:val="00074DA5"/>
    <w:rsid w:val="000816C8"/>
    <w:rsid w:val="0008649D"/>
    <w:rsid w:val="0009183F"/>
    <w:rsid w:val="000B0599"/>
    <w:rsid w:val="000B4F9B"/>
    <w:rsid w:val="000B5630"/>
    <w:rsid w:val="000B59DA"/>
    <w:rsid w:val="000C1FF0"/>
    <w:rsid w:val="000C35B7"/>
    <w:rsid w:val="000C4997"/>
    <w:rsid w:val="000D2802"/>
    <w:rsid w:val="000D5696"/>
    <w:rsid w:val="000E70BC"/>
    <w:rsid w:val="00102F0B"/>
    <w:rsid w:val="0010730D"/>
    <w:rsid w:val="00111ADA"/>
    <w:rsid w:val="00130C6E"/>
    <w:rsid w:val="0013146B"/>
    <w:rsid w:val="0013168E"/>
    <w:rsid w:val="00141752"/>
    <w:rsid w:val="00151C3A"/>
    <w:rsid w:val="00152C35"/>
    <w:rsid w:val="001531A7"/>
    <w:rsid w:val="00160B02"/>
    <w:rsid w:val="001613F5"/>
    <w:rsid w:val="001668E3"/>
    <w:rsid w:val="001729C3"/>
    <w:rsid w:val="00172C2D"/>
    <w:rsid w:val="00192B87"/>
    <w:rsid w:val="00196F99"/>
    <w:rsid w:val="001A17BF"/>
    <w:rsid w:val="001A34C4"/>
    <w:rsid w:val="001A5A3A"/>
    <w:rsid w:val="001B32DF"/>
    <w:rsid w:val="001C6576"/>
    <w:rsid w:val="001C6B67"/>
    <w:rsid w:val="001D2A89"/>
    <w:rsid w:val="001D6204"/>
    <w:rsid w:val="001E1946"/>
    <w:rsid w:val="001F35CB"/>
    <w:rsid w:val="00205B5E"/>
    <w:rsid w:val="00211DA2"/>
    <w:rsid w:val="002147B8"/>
    <w:rsid w:val="0021551D"/>
    <w:rsid w:val="002155E1"/>
    <w:rsid w:val="00216D56"/>
    <w:rsid w:val="00227E9C"/>
    <w:rsid w:val="0023095E"/>
    <w:rsid w:val="00233E1C"/>
    <w:rsid w:val="00236D74"/>
    <w:rsid w:val="00242FA1"/>
    <w:rsid w:val="0024308B"/>
    <w:rsid w:val="00246B5E"/>
    <w:rsid w:val="002521FA"/>
    <w:rsid w:val="00252543"/>
    <w:rsid w:val="00261102"/>
    <w:rsid w:val="00277BF2"/>
    <w:rsid w:val="0028080D"/>
    <w:rsid w:val="00282219"/>
    <w:rsid w:val="002824A5"/>
    <w:rsid w:val="00283B43"/>
    <w:rsid w:val="002B46E1"/>
    <w:rsid w:val="002C70B5"/>
    <w:rsid w:val="002D70BC"/>
    <w:rsid w:val="002D7A44"/>
    <w:rsid w:val="002E4785"/>
    <w:rsid w:val="002E7BB9"/>
    <w:rsid w:val="002F1508"/>
    <w:rsid w:val="002F7C0A"/>
    <w:rsid w:val="00300ADD"/>
    <w:rsid w:val="00315945"/>
    <w:rsid w:val="003405C8"/>
    <w:rsid w:val="00341A7F"/>
    <w:rsid w:val="0034311C"/>
    <w:rsid w:val="0034500D"/>
    <w:rsid w:val="00362914"/>
    <w:rsid w:val="00377719"/>
    <w:rsid w:val="00384390"/>
    <w:rsid w:val="0038564F"/>
    <w:rsid w:val="003A0FA5"/>
    <w:rsid w:val="003A6095"/>
    <w:rsid w:val="003A6DCE"/>
    <w:rsid w:val="003B04E8"/>
    <w:rsid w:val="003B5D29"/>
    <w:rsid w:val="003C181F"/>
    <w:rsid w:val="003C417A"/>
    <w:rsid w:val="003C4A70"/>
    <w:rsid w:val="003D4344"/>
    <w:rsid w:val="003D5F1F"/>
    <w:rsid w:val="003E081B"/>
    <w:rsid w:val="003E17DC"/>
    <w:rsid w:val="003E54B4"/>
    <w:rsid w:val="003E6855"/>
    <w:rsid w:val="004033FD"/>
    <w:rsid w:val="004036A2"/>
    <w:rsid w:val="00403C78"/>
    <w:rsid w:val="00403D9B"/>
    <w:rsid w:val="0040401B"/>
    <w:rsid w:val="0040582F"/>
    <w:rsid w:val="00413081"/>
    <w:rsid w:val="00424297"/>
    <w:rsid w:val="00424414"/>
    <w:rsid w:val="0043722F"/>
    <w:rsid w:val="00440D60"/>
    <w:rsid w:val="004443FE"/>
    <w:rsid w:val="004468AA"/>
    <w:rsid w:val="00451166"/>
    <w:rsid w:val="004511F9"/>
    <w:rsid w:val="004526BC"/>
    <w:rsid w:val="00453350"/>
    <w:rsid w:val="00463FB1"/>
    <w:rsid w:val="00467DDA"/>
    <w:rsid w:val="0047039A"/>
    <w:rsid w:val="0047564C"/>
    <w:rsid w:val="00476ED2"/>
    <w:rsid w:val="00476F9C"/>
    <w:rsid w:val="00480A22"/>
    <w:rsid w:val="0048753E"/>
    <w:rsid w:val="004919FE"/>
    <w:rsid w:val="004B7501"/>
    <w:rsid w:val="004C162B"/>
    <w:rsid w:val="004C5E4C"/>
    <w:rsid w:val="004D3064"/>
    <w:rsid w:val="004E2541"/>
    <w:rsid w:val="004E51B4"/>
    <w:rsid w:val="004E6D64"/>
    <w:rsid w:val="004F0685"/>
    <w:rsid w:val="004F799C"/>
    <w:rsid w:val="00507E14"/>
    <w:rsid w:val="00512C4C"/>
    <w:rsid w:val="00521E3F"/>
    <w:rsid w:val="00533D85"/>
    <w:rsid w:val="00546AEC"/>
    <w:rsid w:val="005504D9"/>
    <w:rsid w:val="00551440"/>
    <w:rsid w:val="005612F6"/>
    <w:rsid w:val="005628FE"/>
    <w:rsid w:val="005633BC"/>
    <w:rsid w:val="005720EA"/>
    <w:rsid w:val="0058116D"/>
    <w:rsid w:val="005826D3"/>
    <w:rsid w:val="00582BF5"/>
    <w:rsid w:val="005834BB"/>
    <w:rsid w:val="00583C07"/>
    <w:rsid w:val="00583E59"/>
    <w:rsid w:val="005907CE"/>
    <w:rsid w:val="00592269"/>
    <w:rsid w:val="00592A8A"/>
    <w:rsid w:val="005933A8"/>
    <w:rsid w:val="00597D1F"/>
    <w:rsid w:val="005A26BF"/>
    <w:rsid w:val="005A41D0"/>
    <w:rsid w:val="005B0691"/>
    <w:rsid w:val="005B145B"/>
    <w:rsid w:val="005C5265"/>
    <w:rsid w:val="005D077A"/>
    <w:rsid w:val="005D2705"/>
    <w:rsid w:val="005E146C"/>
    <w:rsid w:val="005E2D06"/>
    <w:rsid w:val="005F1878"/>
    <w:rsid w:val="005F55A7"/>
    <w:rsid w:val="0060123D"/>
    <w:rsid w:val="0060584B"/>
    <w:rsid w:val="0061005E"/>
    <w:rsid w:val="00613790"/>
    <w:rsid w:val="0061590A"/>
    <w:rsid w:val="00623EC4"/>
    <w:rsid w:val="006244AB"/>
    <w:rsid w:val="00625114"/>
    <w:rsid w:val="00631973"/>
    <w:rsid w:val="0064715E"/>
    <w:rsid w:val="0064748D"/>
    <w:rsid w:val="006526FA"/>
    <w:rsid w:val="006536DE"/>
    <w:rsid w:val="00655234"/>
    <w:rsid w:val="0066162D"/>
    <w:rsid w:val="00662FCE"/>
    <w:rsid w:val="006637AF"/>
    <w:rsid w:val="006644F7"/>
    <w:rsid w:val="00670F02"/>
    <w:rsid w:val="00672AC2"/>
    <w:rsid w:val="006914F3"/>
    <w:rsid w:val="006955A6"/>
    <w:rsid w:val="006A19A7"/>
    <w:rsid w:val="006A5EC9"/>
    <w:rsid w:val="006A79AF"/>
    <w:rsid w:val="006A7A8D"/>
    <w:rsid w:val="006B1366"/>
    <w:rsid w:val="006B40A7"/>
    <w:rsid w:val="006B7332"/>
    <w:rsid w:val="006C49BA"/>
    <w:rsid w:val="006C5955"/>
    <w:rsid w:val="006C7420"/>
    <w:rsid w:val="006D2AEF"/>
    <w:rsid w:val="006D63D0"/>
    <w:rsid w:val="006D6430"/>
    <w:rsid w:val="006D6824"/>
    <w:rsid w:val="006F3002"/>
    <w:rsid w:val="006F43D9"/>
    <w:rsid w:val="00703F47"/>
    <w:rsid w:val="00715910"/>
    <w:rsid w:val="00716BFE"/>
    <w:rsid w:val="00721BF6"/>
    <w:rsid w:val="00721C79"/>
    <w:rsid w:val="007223CB"/>
    <w:rsid w:val="00725942"/>
    <w:rsid w:val="00731D1B"/>
    <w:rsid w:val="00733B9C"/>
    <w:rsid w:val="00734A4E"/>
    <w:rsid w:val="00745A4B"/>
    <w:rsid w:val="00750117"/>
    <w:rsid w:val="007512FD"/>
    <w:rsid w:val="00751967"/>
    <w:rsid w:val="00756F20"/>
    <w:rsid w:val="00757A9D"/>
    <w:rsid w:val="00757CB5"/>
    <w:rsid w:val="00760FA8"/>
    <w:rsid w:val="00766CAD"/>
    <w:rsid w:val="00766ED1"/>
    <w:rsid w:val="00791534"/>
    <w:rsid w:val="00797469"/>
    <w:rsid w:val="007A2561"/>
    <w:rsid w:val="007A57E3"/>
    <w:rsid w:val="007B11C8"/>
    <w:rsid w:val="007B3C33"/>
    <w:rsid w:val="007C0851"/>
    <w:rsid w:val="007C2AC1"/>
    <w:rsid w:val="007C61B7"/>
    <w:rsid w:val="007C6B6D"/>
    <w:rsid w:val="007C7D98"/>
    <w:rsid w:val="007D391A"/>
    <w:rsid w:val="007E6078"/>
    <w:rsid w:val="007E7A50"/>
    <w:rsid w:val="007F2C30"/>
    <w:rsid w:val="007F4C13"/>
    <w:rsid w:val="007F7628"/>
    <w:rsid w:val="008018C2"/>
    <w:rsid w:val="00810A2A"/>
    <w:rsid w:val="008127B4"/>
    <w:rsid w:val="00814FFC"/>
    <w:rsid w:val="00816914"/>
    <w:rsid w:val="00816B67"/>
    <w:rsid w:val="00817AC1"/>
    <w:rsid w:val="008270FB"/>
    <w:rsid w:val="00830A5A"/>
    <w:rsid w:val="00831633"/>
    <w:rsid w:val="0083216F"/>
    <w:rsid w:val="00833614"/>
    <w:rsid w:val="00836196"/>
    <w:rsid w:val="00836724"/>
    <w:rsid w:val="008404EE"/>
    <w:rsid w:val="00842622"/>
    <w:rsid w:val="0084553B"/>
    <w:rsid w:val="00847C08"/>
    <w:rsid w:val="00847F15"/>
    <w:rsid w:val="008506B3"/>
    <w:rsid w:val="00851081"/>
    <w:rsid w:val="008520AB"/>
    <w:rsid w:val="00857A4B"/>
    <w:rsid w:val="00864096"/>
    <w:rsid w:val="0086600F"/>
    <w:rsid w:val="0087212D"/>
    <w:rsid w:val="008760F1"/>
    <w:rsid w:val="00876267"/>
    <w:rsid w:val="00886335"/>
    <w:rsid w:val="00890725"/>
    <w:rsid w:val="00891749"/>
    <w:rsid w:val="008926AD"/>
    <w:rsid w:val="00892F55"/>
    <w:rsid w:val="00895E97"/>
    <w:rsid w:val="008A6130"/>
    <w:rsid w:val="008A6286"/>
    <w:rsid w:val="008A6923"/>
    <w:rsid w:val="008B4F3B"/>
    <w:rsid w:val="008B71DE"/>
    <w:rsid w:val="008D0749"/>
    <w:rsid w:val="008D0D89"/>
    <w:rsid w:val="008E0C9E"/>
    <w:rsid w:val="008E163C"/>
    <w:rsid w:val="008E1774"/>
    <w:rsid w:val="008F1ED7"/>
    <w:rsid w:val="008F2961"/>
    <w:rsid w:val="008F2A9C"/>
    <w:rsid w:val="008F4ED5"/>
    <w:rsid w:val="008F5F26"/>
    <w:rsid w:val="00901257"/>
    <w:rsid w:val="0090490B"/>
    <w:rsid w:val="00906679"/>
    <w:rsid w:val="00906AC3"/>
    <w:rsid w:val="0091017C"/>
    <w:rsid w:val="00916AEF"/>
    <w:rsid w:val="0092069F"/>
    <w:rsid w:val="00921D3E"/>
    <w:rsid w:val="009250D6"/>
    <w:rsid w:val="00926692"/>
    <w:rsid w:val="00930D51"/>
    <w:rsid w:val="009336EE"/>
    <w:rsid w:val="00937C53"/>
    <w:rsid w:val="00941242"/>
    <w:rsid w:val="00941C09"/>
    <w:rsid w:val="00941F3F"/>
    <w:rsid w:val="00942809"/>
    <w:rsid w:val="00945ED9"/>
    <w:rsid w:val="00962B6D"/>
    <w:rsid w:val="00963BB4"/>
    <w:rsid w:val="00963F2E"/>
    <w:rsid w:val="0096520C"/>
    <w:rsid w:val="00981E0E"/>
    <w:rsid w:val="009855AE"/>
    <w:rsid w:val="00991A64"/>
    <w:rsid w:val="00991B1A"/>
    <w:rsid w:val="009935CE"/>
    <w:rsid w:val="0099397F"/>
    <w:rsid w:val="00993BCE"/>
    <w:rsid w:val="009959F3"/>
    <w:rsid w:val="009B2C83"/>
    <w:rsid w:val="009B4843"/>
    <w:rsid w:val="009C1578"/>
    <w:rsid w:val="009C7920"/>
    <w:rsid w:val="009D0C50"/>
    <w:rsid w:val="009D22B3"/>
    <w:rsid w:val="009D5B42"/>
    <w:rsid w:val="009D7FF1"/>
    <w:rsid w:val="009E2DCC"/>
    <w:rsid w:val="009E5174"/>
    <w:rsid w:val="00A0262D"/>
    <w:rsid w:val="00A0524C"/>
    <w:rsid w:val="00A30020"/>
    <w:rsid w:val="00A32392"/>
    <w:rsid w:val="00A464E4"/>
    <w:rsid w:val="00A5646A"/>
    <w:rsid w:val="00A65087"/>
    <w:rsid w:val="00A66F74"/>
    <w:rsid w:val="00A71EBC"/>
    <w:rsid w:val="00A74CF5"/>
    <w:rsid w:val="00A758C0"/>
    <w:rsid w:val="00A77F7C"/>
    <w:rsid w:val="00A839A1"/>
    <w:rsid w:val="00AA1E60"/>
    <w:rsid w:val="00AA2468"/>
    <w:rsid w:val="00AA3534"/>
    <w:rsid w:val="00AA43D0"/>
    <w:rsid w:val="00AA4A2D"/>
    <w:rsid w:val="00AA6232"/>
    <w:rsid w:val="00AA6BBA"/>
    <w:rsid w:val="00AB3DE3"/>
    <w:rsid w:val="00AC2900"/>
    <w:rsid w:val="00AC3843"/>
    <w:rsid w:val="00AC6ACC"/>
    <w:rsid w:val="00AC71A2"/>
    <w:rsid w:val="00AC74F0"/>
    <w:rsid w:val="00AD2669"/>
    <w:rsid w:val="00AD79B5"/>
    <w:rsid w:val="00AE165D"/>
    <w:rsid w:val="00AE1A06"/>
    <w:rsid w:val="00AE7975"/>
    <w:rsid w:val="00AF3F9E"/>
    <w:rsid w:val="00AF56A5"/>
    <w:rsid w:val="00AF7691"/>
    <w:rsid w:val="00B17C71"/>
    <w:rsid w:val="00B17DEC"/>
    <w:rsid w:val="00B24A8F"/>
    <w:rsid w:val="00B309A8"/>
    <w:rsid w:val="00B31A8F"/>
    <w:rsid w:val="00B412CC"/>
    <w:rsid w:val="00B509FF"/>
    <w:rsid w:val="00B52F2E"/>
    <w:rsid w:val="00B54547"/>
    <w:rsid w:val="00B61BBA"/>
    <w:rsid w:val="00B639AE"/>
    <w:rsid w:val="00B6590E"/>
    <w:rsid w:val="00B66C69"/>
    <w:rsid w:val="00B67A33"/>
    <w:rsid w:val="00B71F58"/>
    <w:rsid w:val="00B74FC3"/>
    <w:rsid w:val="00B82A58"/>
    <w:rsid w:val="00B84017"/>
    <w:rsid w:val="00B85C3B"/>
    <w:rsid w:val="00B87C15"/>
    <w:rsid w:val="00BA48EB"/>
    <w:rsid w:val="00BA6BDC"/>
    <w:rsid w:val="00BB32F9"/>
    <w:rsid w:val="00BB4E00"/>
    <w:rsid w:val="00BC007B"/>
    <w:rsid w:val="00BC40BF"/>
    <w:rsid w:val="00BC6815"/>
    <w:rsid w:val="00BD76BB"/>
    <w:rsid w:val="00BE12C1"/>
    <w:rsid w:val="00BE3B3C"/>
    <w:rsid w:val="00BE5493"/>
    <w:rsid w:val="00BE73E1"/>
    <w:rsid w:val="00C01B35"/>
    <w:rsid w:val="00C05699"/>
    <w:rsid w:val="00C137AF"/>
    <w:rsid w:val="00C23774"/>
    <w:rsid w:val="00C30F8F"/>
    <w:rsid w:val="00C32728"/>
    <w:rsid w:val="00C3564F"/>
    <w:rsid w:val="00C36CCC"/>
    <w:rsid w:val="00C375A4"/>
    <w:rsid w:val="00C419FA"/>
    <w:rsid w:val="00C44662"/>
    <w:rsid w:val="00C44B9C"/>
    <w:rsid w:val="00C47615"/>
    <w:rsid w:val="00C5345D"/>
    <w:rsid w:val="00C55807"/>
    <w:rsid w:val="00C56E0B"/>
    <w:rsid w:val="00C57E2D"/>
    <w:rsid w:val="00C626F3"/>
    <w:rsid w:val="00C66F19"/>
    <w:rsid w:val="00C73D94"/>
    <w:rsid w:val="00C81FA5"/>
    <w:rsid w:val="00C87D5D"/>
    <w:rsid w:val="00C921A2"/>
    <w:rsid w:val="00CA0382"/>
    <w:rsid w:val="00CA654A"/>
    <w:rsid w:val="00CB1448"/>
    <w:rsid w:val="00CB300C"/>
    <w:rsid w:val="00CC0612"/>
    <w:rsid w:val="00CC3BFC"/>
    <w:rsid w:val="00CD061B"/>
    <w:rsid w:val="00CD0D21"/>
    <w:rsid w:val="00CD15A2"/>
    <w:rsid w:val="00CD55D5"/>
    <w:rsid w:val="00CD759C"/>
    <w:rsid w:val="00CE076D"/>
    <w:rsid w:val="00CF4347"/>
    <w:rsid w:val="00D03742"/>
    <w:rsid w:val="00D0522E"/>
    <w:rsid w:val="00D06677"/>
    <w:rsid w:val="00D120D1"/>
    <w:rsid w:val="00D15869"/>
    <w:rsid w:val="00D168EF"/>
    <w:rsid w:val="00D16CB5"/>
    <w:rsid w:val="00D2099C"/>
    <w:rsid w:val="00D23A83"/>
    <w:rsid w:val="00D24655"/>
    <w:rsid w:val="00D305C2"/>
    <w:rsid w:val="00D41739"/>
    <w:rsid w:val="00D45A54"/>
    <w:rsid w:val="00D45E03"/>
    <w:rsid w:val="00D50535"/>
    <w:rsid w:val="00D55852"/>
    <w:rsid w:val="00D56191"/>
    <w:rsid w:val="00D601D9"/>
    <w:rsid w:val="00D64D02"/>
    <w:rsid w:val="00D76624"/>
    <w:rsid w:val="00D77984"/>
    <w:rsid w:val="00D77E57"/>
    <w:rsid w:val="00D8369E"/>
    <w:rsid w:val="00D94436"/>
    <w:rsid w:val="00D94681"/>
    <w:rsid w:val="00DA4164"/>
    <w:rsid w:val="00DA53D3"/>
    <w:rsid w:val="00DB0B33"/>
    <w:rsid w:val="00DB4EEB"/>
    <w:rsid w:val="00DD046B"/>
    <w:rsid w:val="00DD64BC"/>
    <w:rsid w:val="00DD72D5"/>
    <w:rsid w:val="00DE201A"/>
    <w:rsid w:val="00DE362A"/>
    <w:rsid w:val="00DE3738"/>
    <w:rsid w:val="00DF5290"/>
    <w:rsid w:val="00DF77B1"/>
    <w:rsid w:val="00E00C91"/>
    <w:rsid w:val="00E03541"/>
    <w:rsid w:val="00E04C79"/>
    <w:rsid w:val="00E06B38"/>
    <w:rsid w:val="00E07CC2"/>
    <w:rsid w:val="00E102A6"/>
    <w:rsid w:val="00E13DB8"/>
    <w:rsid w:val="00E216DD"/>
    <w:rsid w:val="00E21FFF"/>
    <w:rsid w:val="00E2416B"/>
    <w:rsid w:val="00E3758A"/>
    <w:rsid w:val="00E37715"/>
    <w:rsid w:val="00E42DE3"/>
    <w:rsid w:val="00E4533D"/>
    <w:rsid w:val="00E50B5A"/>
    <w:rsid w:val="00E50F4B"/>
    <w:rsid w:val="00E550FE"/>
    <w:rsid w:val="00E56891"/>
    <w:rsid w:val="00E56DBF"/>
    <w:rsid w:val="00E62ADB"/>
    <w:rsid w:val="00E636C6"/>
    <w:rsid w:val="00E70660"/>
    <w:rsid w:val="00E74C0A"/>
    <w:rsid w:val="00E85C2F"/>
    <w:rsid w:val="00E87FB3"/>
    <w:rsid w:val="00E94C47"/>
    <w:rsid w:val="00E95A2D"/>
    <w:rsid w:val="00E96D99"/>
    <w:rsid w:val="00E97F47"/>
    <w:rsid w:val="00EA0F66"/>
    <w:rsid w:val="00EA26EC"/>
    <w:rsid w:val="00EB4DC1"/>
    <w:rsid w:val="00EB7E15"/>
    <w:rsid w:val="00EC25C1"/>
    <w:rsid w:val="00ED0221"/>
    <w:rsid w:val="00ED140B"/>
    <w:rsid w:val="00ED5B62"/>
    <w:rsid w:val="00ED62ED"/>
    <w:rsid w:val="00EE40A8"/>
    <w:rsid w:val="00EF459C"/>
    <w:rsid w:val="00F042E8"/>
    <w:rsid w:val="00F04A0C"/>
    <w:rsid w:val="00F04AAA"/>
    <w:rsid w:val="00F105A9"/>
    <w:rsid w:val="00F121D1"/>
    <w:rsid w:val="00F140D8"/>
    <w:rsid w:val="00F2110B"/>
    <w:rsid w:val="00F2125B"/>
    <w:rsid w:val="00F226D5"/>
    <w:rsid w:val="00F27A64"/>
    <w:rsid w:val="00F41FF7"/>
    <w:rsid w:val="00F42B57"/>
    <w:rsid w:val="00F6032B"/>
    <w:rsid w:val="00F63657"/>
    <w:rsid w:val="00F67322"/>
    <w:rsid w:val="00F675F7"/>
    <w:rsid w:val="00F71C4A"/>
    <w:rsid w:val="00F74EDE"/>
    <w:rsid w:val="00F82A50"/>
    <w:rsid w:val="00FA6205"/>
    <w:rsid w:val="00FB2755"/>
    <w:rsid w:val="00FC1C82"/>
    <w:rsid w:val="00FC5E26"/>
    <w:rsid w:val="00FD0EE7"/>
    <w:rsid w:val="00FD50E0"/>
    <w:rsid w:val="00FD5E45"/>
    <w:rsid w:val="00FD7617"/>
    <w:rsid w:val="00FE3F42"/>
    <w:rsid w:val="00FE4B41"/>
    <w:rsid w:val="00FE61E5"/>
    <w:rsid w:val="00FE66E8"/>
    <w:rsid w:val="06F3320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CCB6"/>
  <w15:chartTrackingRefBased/>
  <w15:docId w15:val="{26227C78-4E9D-4C68-8FC9-584F3569C8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styleId="TitelZchn" w:customStyle="1">
    <w:name w:val="Titel Zchn"/>
    <w:basedOn w:val="Absatz-Standardschriftart"/>
    <w:link w:val="Titel"/>
    <w:uiPriority w:val="10"/>
    <w:rsid w:val="002D7A44"/>
    <w:rPr>
      <w:rFonts w:ascii="Noto Sans" w:hAnsi="Noto Sans" w:eastAsiaTheme="majorEastAsia"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styleId="berschrift1Zchn" w:customStyle="1">
    <w:name w:val="Überschrift 1 Zchn"/>
    <w:basedOn w:val="Absatz-Standardschriftart"/>
    <w:link w:val="berschrift1"/>
    <w:uiPriority w:val="9"/>
    <w:rsid w:val="002D7A44"/>
    <w:rPr>
      <w:rFonts w:ascii="Noto Sans" w:hAnsi="Noto Sans" w:eastAsiaTheme="majorEastAsia" w:cstheme="majorBidi"/>
      <w:color w:val="D73237"/>
      <w:sz w:val="36"/>
      <w:szCs w:val="32"/>
    </w:rPr>
  </w:style>
  <w:style w:type="character" w:styleId="berschrift2Zchn" w:customStyle="1">
    <w:name w:val="Überschrift 2 Zchn"/>
    <w:basedOn w:val="Absatz-Standardschriftart"/>
    <w:link w:val="berschrift2"/>
    <w:uiPriority w:val="9"/>
    <w:rsid w:val="003E6855"/>
    <w:rPr>
      <w:rFonts w:ascii="Noto Sans" w:hAnsi="Noto Sans" w:eastAsiaTheme="majorEastAsia" w:cstheme="majorBidi"/>
      <w:color w:val="D73237"/>
      <w:sz w:val="28"/>
      <w:szCs w:val="26"/>
    </w:rPr>
  </w:style>
  <w:style w:type="character" w:styleId="berschrift3Zchn" w:customStyle="1">
    <w:name w:val="Überschrift 3 Zchn"/>
    <w:basedOn w:val="Absatz-Standardschriftart"/>
    <w:link w:val="berschrift3"/>
    <w:uiPriority w:val="9"/>
    <w:rsid w:val="003E6855"/>
    <w:rPr>
      <w:rFonts w:ascii="Noto Sans" w:hAnsi="Noto Sans" w:eastAsiaTheme="majorEastAsia" w:cstheme="majorBidi"/>
      <w:color w:val="D73237"/>
      <w:sz w:val="24"/>
      <w:szCs w:val="24"/>
    </w:rPr>
  </w:style>
  <w:style w:type="character" w:styleId="berschrift4Zchn" w:customStyle="1">
    <w:name w:val="Überschrift 4 Zchn"/>
    <w:basedOn w:val="Absatz-Standardschriftart"/>
    <w:link w:val="berschrift4"/>
    <w:uiPriority w:val="9"/>
    <w:rsid w:val="00670F02"/>
    <w:rPr>
      <w:rFonts w:ascii="Noto Sans" w:hAnsi="Noto Sans" w:eastAsiaTheme="majorEastAsia"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3E6855"/>
    <w:rPr>
      <w:rFonts w:ascii="Noto Sans" w:hAnsi="Noto Sans" w:eastAsiaTheme="minorEastAsia"/>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color="D73237" w:sz="4" w:space="10"/>
        <w:bottom w:val="single" w:color="D73237" w:sz="4" w:space="10"/>
      </w:pBdr>
      <w:spacing w:before="360" w:after="360"/>
      <w:ind w:left="864" w:right="864"/>
      <w:jc w:val="center"/>
    </w:pPr>
    <w:rPr>
      <w:i/>
      <w:iCs/>
      <w:color w:val="D73237"/>
    </w:rPr>
  </w:style>
  <w:style w:type="character" w:styleId="IntensivesZitatZchn" w:customStyle="1">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B54547"/>
    <w:rPr>
      <w:rFonts w:ascii="Noto Sans" w:hAnsi="Noto Sans"/>
    </w:rPr>
  </w:style>
  <w:style w:type="paragraph" w:styleId="Headline1-MG" w:customStyle="1">
    <w:name w:val="Headline 1 - MG"/>
    <w:next w:val="Standard"/>
    <w:link w:val="Headline1-MGZchn"/>
    <w:rsid w:val="006D6430"/>
    <w:pPr>
      <w:numPr>
        <w:numId w:val="7"/>
      </w:numPr>
    </w:pPr>
    <w:rPr>
      <w:rFonts w:ascii="Noto Sans" w:hAnsi="Noto Sans" w:eastAsiaTheme="majorEastAsia" w:cstheme="majorBidi"/>
      <w:color w:val="B4C3AA"/>
      <w:sz w:val="36"/>
      <w:szCs w:val="32"/>
    </w:rPr>
  </w:style>
  <w:style w:type="paragraph" w:styleId="HeadlineGreen" w:customStyle="1">
    <w:name w:val="Headline Green"/>
    <w:basedOn w:val="berschrift1"/>
    <w:next w:val="Standard"/>
    <w:link w:val="HeadlineGreenZchn"/>
    <w:qFormat/>
    <w:rsid w:val="00703F47"/>
    <w:rPr>
      <w:color w:val="B4C3AA"/>
    </w:rPr>
  </w:style>
  <w:style w:type="character" w:styleId="ListenabsatzZchn" w:customStyle="1">
    <w:name w:val="Listenabsatz Zchn"/>
    <w:basedOn w:val="Absatz-Standardschriftart"/>
    <w:link w:val="Listenabsatz"/>
    <w:uiPriority w:val="34"/>
    <w:rsid w:val="006D6430"/>
    <w:rPr>
      <w:rFonts w:ascii="Noto Sans" w:hAnsi="Noto Sans"/>
    </w:rPr>
  </w:style>
  <w:style w:type="character" w:styleId="Headline1-MGZchn" w:customStyle="1">
    <w:name w:val="Headline 1 - MG Zchn"/>
    <w:basedOn w:val="ListenabsatzZchn"/>
    <w:link w:val="Headline1-MG"/>
    <w:rsid w:val="006D6430"/>
    <w:rPr>
      <w:rFonts w:ascii="Noto Sans" w:hAnsi="Noto Sans" w:eastAsiaTheme="majorEastAsia" w:cstheme="majorBidi"/>
      <w:color w:val="B4C3AA"/>
      <w:sz w:val="36"/>
      <w:szCs w:val="32"/>
      <w:lang w:val="uk-UA"/>
    </w:rPr>
  </w:style>
  <w:style w:type="character" w:styleId="HeadlineGreenZchn" w:customStyle="1">
    <w:name w:val="Headline Green Zchn"/>
    <w:basedOn w:val="Absatz-Standardschriftart"/>
    <w:link w:val="HeadlineGreen"/>
    <w:rsid w:val="00703F47"/>
    <w:rPr>
      <w:rFonts w:ascii="Noto Sans" w:hAnsi="Noto Sans" w:eastAsiaTheme="majorEastAsia" w:cstheme="majorBidi"/>
      <w:color w:val="B4C3AA"/>
      <w:sz w:val="36"/>
      <w:szCs w:val="32"/>
      <w:lang w:val="uk-UA"/>
    </w:rPr>
  </w:style>
  <w:style w:type="character" w:styleId="Kommentarzeichen">
    <w:name w:val="annotation reference"/>
    <w:basedOn w:val="Absatz-Standardschriftart"/>
    <w:uiPriority w:val="99"/>
    <w:semiHidden/>
    <w:unhideWhenUsed/>
    <w:rsid w:val="00921D3E"/>
    <w:rPr>
      <w:sz w:val="16"/>
      <w:szCs w:val="16"/>
    </w:rPr>
  </w:style>
  <w:style w:type="paragraph" w:styleId="Kommentartext">
    <w:name w:val="annotation text"/>
    <w:basedOn w:val="Standard"/>
    <w:link w:val="KommentartextZchn"/>
    <w:uiPriority w:val="99"/>
    <w:unhideWhenUsed/>
    <w:rsid w:val="00921D3E"/>
    <w:pPr>
      <w:spacing w:line="240" w:lineRule="auto"/>
    </w:pPr>
    <w:rPr>
      <w:rFonts w:asciiTheme="minorHAnsi" w:hAnsiTheme="minorHAnsi"/>
      <w:sz w:val="20"/>
      <w:szCs w:val="20"/>
    </w:rPr>
  </w:style>
  <w:style w:type="character" w:styleId="KommentartextZchn" w:customStyle="1">
    <w:name w:val="Kommentartext Zchn"/>
    <w:basedOn w:val="Absatz-Standardschriftart"/>
    <w:link w:val="Kommentartext"/>
    <w:uiPriority w:val="99"/>
    <w:rsid w:val="00921D3E"/>
    <w:rPr>
      <w:sz w:val="20"/>
      <w:szCs w:val="20"/>
      <w:lang w:val="uk-UA"/>
    </w:rPr>
  </w:style>
  <w:style w:type="character" w:styleId="Hyperlink">
    <w:name w:val="Hyperlink"/>
    <w:basedOn w:val="Absatz-Standardschriftart"/>
    <w:uiPriority w:val="99"/>
    <w:unhideWhenUsed/>
    <w:rsid w:val="00921D3E"/>
    <w:rPr>
      <w:color w:val="0563C1" w:themeColor="hyperlink"/>
      <w:u w:val="single"/>
    </w:rPr>
  </w:style>
  <w:style w:type="paragraph" w:styleId="berarbeitung">
    <w:name w:val="Revision"/>
    <w:hidden/>
    <w:uiPriority w:val="99"/>
    <w:semiHidden/>
    <w:rsid w:val="00DD64BC"/>
    <w:pPr>
      <w:spacing w:after="0" w:line="240" w:lineRule="auto"/>
    </w:pPr>
    <w:rPr>
      <w:rFonts w:ascii="Noto Sans" w:hAnsi="Noto Sans"/>
    </w:rPr>
  </w:style>
  <w:style w:type="paragraph" w:styleId="Kommentarthema">
    <w:name w:val="annotation subject"/>
    <w:basedOn w:val="Kommentartext"/>
    <w:next w:val="Kommentartext"/>
    <w:link w:val="KommentarthemaZchn"/>
    <w:uiPriority w:val="99"/>
    <w:semiHidden/>
    <w:unhideWhenUsed/>
    <w:rsid w:val="00DD64BC"/>
    <w:rPr>
      <w:rFonts w:ascii="Noto Sans" w:hAnsi="Noto Sans"/>
      <w:b/>
      <w:bCs/>
    </w:rPr>
  </w:style>
  <w:style w:type="character" w:styleId="KommentarthemaZchn" w:customStyle="1">
    <w:name w:val="Kommentarthema Zchn"/>
    <w:basedOn w:val="KommentartextZchn"/>
    <w:link w:val="Kommentarthema"/>
    <w:uiPriority w:val="99"/>
    <w:semiHidden/>
    <w:rsid w:val="00DD64BC"/>
    <w:rPr>
      <w:rFonts w:ascii="Noto Sans" w:hAnsi="Noto Sans"/>
      <w:b/>
      <w:bCs/>
      <w:sz w:val="20"/>
      <w:szCs w:val="20"/>
      <w:lang w:val="uk-UA"/>
    </w:rPr>
  </w:style>
  <w:style w:type="paragraph" w:styleId="StandardWeb">
    <w:name w:val="Normal (Web)"/>
    <w:basedOn w:val="Standard"/>
    <w:uiPriority w:val="99"/>
    <w:semiHidden/>
    <w:unhideWhenUsed/>
    <w:rsid w:val="0040582F"/>
    <w:pPr>
      <w:spacing w:before="100" w:beforeAutospacing="1" w:after="100" w:afterAutospacing="1" w:line="240" w:lineRule="auto"/>
    </w:pPr>
    <w:rPr>
      <w:rFonts w:ascii="Calibri" w:hAnsi="Calibri" w:cs="Calibri"/>
      <w:lang w:eastAsia="de-AT"/>
    </w:rPr>
  </w:style>
  <w:style w:type="character" w:styleId="Fett">
    <w:name w:val="Strong"/>
    <w:basedOn w:val="Absatz-Standardschriftart"/>
    <w:uiPriority w:val="22"/>
    <w:qFormat/>
    <w:rsid w:val="0040582F"/>
    <w:rPr>
      <w:b/>
      <w:bCs/>
    </w:rPr>
  </w:style>
  <w:style w:type="character" w:styleId="NichtaufgelsteErwhnung">
    <w:name w:val="Unresolved Mention"/>
    <w:basedOn w:val="Absatz-Standardschriftart"/>
    <w:uiPriority w:val="99"/>
    <w:semiHidden/>
    <w:unhideWhenUsed/>
    <w:rsid w:val="00A0524C"/>
    <w:rPr>
      <w:color w:val="605E5C"/>
      <w:shd w:val="clear" w:color="auto" w:fill="E1DFDD"/>
    </w:rPr>
  </w:style>
  <w:style w:type="paragraph" w:styleId="pf0" w:customStyle="1">
    <w:name w:val="pf0"/>
    <w:basedOn w:val="Standard"/>
    <w:rsid w:val="00756F20"/>
    <w:pPr>
      <w:spacing w:before="100" w:beforeAutospacing="1" w:after="100" w:afterAutospacing="1" w:line="240" w:lineRule="auto"/>
    </w:pPr>
    <w:rPr>
      <w:rFonts w:ascii="Times New Roman" w:hAnsi="Times New Roman" w:eastAsia="Times New Roman" w:cs="Times New Roman"/>
      <w:sz w:val="24"/>
      <w:szCs w:val="24"/>
      <w:lang w:eastAsia="de-AT"/>
    </w:rPr>
  </w:style>
  <w:style w:type="character" w:styleId="cf01" w:customStyle="1">
    <w:name w:val="cf01"/>
    <w:basedOn w:val="Absatz-Standardschriftart"/>
    <w:rsid w:val="00756F20"/>
    <w:rPr>
      <w:rFonts w:hint="default" w:ascii="Segoe UI" w:hAnsi="Segoe UI" w:cs="Segoe UI"/>
      <w:sz w:val="18"/>
      <w:szCs w:val="18"/>
    </w:rPr>
  </w:style>
  <w:style w:type="character" w:styleId="BesuchterLink">
    <w:name w:val="FollowedHyperlink"/>
    <w:basedOn w:val="Absatz-Standardschriftart"/>
    <w:uiPriority w:val="99"/>
    <w:semiHidden/>
    <w:unhideWhenUsed/>
    <w:rsid w:val="00BE12C1"/>
    <w:rPr>
      <w:color w:val="954F72" w:themeColor="followedHyperlink"/>
      <w:u w:val="single"/>
    </w:rPr>
  </w:style>
  <w:style w:type="paragraph" w:styleId="Textkrper2">
    <w:name w:val="Body Text 2"/>
    <w:basedOn w:val="Standard"/>
    <w:link w:val="Textkrper2Zchn"/>
    <w:rsid w:val="000349C7"/>
    <w:pPr>
      <w:spacing w:after="120" w:line="480" w:lineRule="auto"/>
    </w:pPr>
    <w:rPr>
      <w:rFonts w:ascii="Arial" w:hAnsi="Arial" w:eastAsia="PMingLiU" w:cs="Times New Roman"/>
      <w:sz w:val="20"/>
      <w:szCs w:val="24"/>
      <w:lang w:val="ru-RU" w:eastAsia="zh-TW"/>
    </w:rPr>
  </w:style>
  <w:style w:type="character" w:styleId="Textkrper2Zchn" w:customStyle="1">
    <w:name w:val="Textkörper 2 Zchn"/>
    <w:basedOn w:val="Absatz-Standardschriftart"/>
    <w:link w:val="Textkrper2"/>
    <w:rsid w:val="000349C7"/>
    <w:rPr>
      <w:rFonts w:ascii="Arial" w:hAnsi="Arial" w:eastAsia="PMingLiU" w:cs="Times New Roman"/>
      <w:sz w:val="20"/>
      <w:szCs w:val="24"/>
      <w:lang w:val="ru-R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9350">
      <w:bodyDiv w:val="1"/>
      <w:marLeft w:val="0"/>
      <w:marRight w:val="0"/>
      <w:marTop w:val="0"/>
      <w:marBottom w:val="0"/>
      <w:divBdr>
        <w:top w:val="none" w:sz="0" w:space="0" w:color="auto"/>
        <w:left w:val="none" w:sz="0" w:space="0" w:color="auto"/>
        <w:bottom w:val="none" w:sz="0" w:space="0" w:color="auto"/>
        <w:right w:val="none" w:sz="0" w:space="0" w:color="auto"/>
      </w:divBdr>
    </w:div>
    <w:div w:id="631596853">
      <w:bodyDiv w:val="1"/>
      <w:marLeft w:val="0"/>
      <w:marRight w:val="0"/>
      <w:marTop w:val="0"/>
      <w:marBottom w:val="0"/>
      <w:divBdr>
        <w:top w:val="none" w:sz="0" w:space="0" w:color="auto"/>
        <w:left w:val="none" w:sz="0" w:space="0" w:color="auto"/>
        <w:bottom w:val="none" w:sz="0" w:space="0" w:color="auto"/>
        <w:right w:val="none" w:sz="0" w:space="0" w:color="auto"/>
      </w:divBdr>
    </w:div>
    <w:div w:id="1119571810">
      <w:bodyDiv w:val="1"/>
      <w:marLeft w:val="0"/>
      <w:marRight w:val="0"/>
      <w:marTop w:val="0"/>
      <w:marBottom w:val="0"/>
      <w:divBdr>
        <w:top w:val="none" w:sz="0" w:space="0" w:color="auto"/>
        <w:left w:val="none" w:sz="0" w:space="0" w:color="auto"/>
        <w:bottom w:val="none" w:sz="0" w:space="0" w:color="auto"/>
        <w:right w:val="none" w:sz="0" w:space="0" w:color="auto"/>
      </w:divBdr>
    </w:div>
    <w:div w:id="20356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jpe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image" Target="media/image3.jpe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customXml" Target="../customXml/item6.xml" Id="rId24" /><Relationship Type="http://schemas.openxmlformats.org/officeDocument/2006/relationships/webSettings" Target="webSettings.xml" Id="rId5" /><Relationship Type="http://schemas.openxmlformats.org/officeDocument/2006/relationships/customXml" Target="../customXml/item5.xml" Id="rId23"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customXml" Target="../customXml/item4.xml" Id="rId22" /><Relationship Type="http://schemas.openxmlformats.org/officeDocument/2006/relationships/hyperlink" Target="https://www.fronius.com/en/schweissen-schneiden-2023" TargetMode="External" Id="R43844744d863421b" /><Relationship Type="http://schemas.openxmlformats.org/officeDocument/2006/relationships/hyperlink" Target="http://www.fronius.com/en/welding-technology/infocentre/press" TargetMode="External" Id="Rbb2a16f19e7d486c" /><Relationship Type="http://schemas.openxmlformats.org/officeDocument/2006/relationships/hyperlink" Target="mailto:korzin.lilya@fronius.com" TargetMode="External" Id="R76697cad0cb947e1" /><Relationship Type="http://schemas.openxmlformats.org/officeDocument/2006/relationships/hyperlink" Target="mailto:kirsten.ludwig@a1kommunikation.de" TargetMode="External" Id="R372bc79ac0674ce6"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itle_TI_PT xmlns="dc0c2c3d-e9fc-4a0d-820b-87ab82e65f20">Announcement S&amp;S</title_TI_PT>
    <DocArticleNumber xmlns="dc0c2c3d-e9fc-4a0d-820b-87ab82e65f20" xsi:nil="true"/>
    <Documenttype_RU xmlns="dc0c2c3d-e9fc-4a0d-820b-87ab82e65f20">Пресс-релиз</Documenttype_RU>
    <Documenttype_UA xmlns="dc0c2c3d-e9fc-4a0d-820b-87ab82e65f20">Прес-релізи</Documenttype_UA>
    <download-count xmlns="dc0c2c3d-e9fc-4a0d-820b-87ab82e65f20" xsi:nil="true"/>
    <title_TI_DA xmlns="dc0c2c3d-e9fc-4a0d-820b-87ab82e65f20">Announcement S&amp;S</title_TI_DA>
    <Web_x0020_Display_x0020_Title_x0020_ET xmlns="dc0c2c3d-e9fc-4a0d-820b-87ab82e65f20">Announcement S&amp;S</Web_x0020_Display_x0020_Title_x0020_ET>
    <title_ti_fi xmlns="dc0c2c3d-e9fc-4a0d-820b-87ab82e65f20">Announcement S&amp;S</title_ti_fi>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UA</TermName>
          <TermId xmlns="http://schemas.microsoft.com/office/infopath/2007/PartnerControls">40b5a46d-9206-4e13-8a19-2d9b31d4552b</TermId>
        </TermInfo>
      </Terms>
    </k62430406562456c9289cb18a9752f33>
    <title_TI_TR xmlns="dc0c2c3d-e9fc-4a0d-820b-87ab82e65f20">Announcement S&amp;S</title_TI_TR>
    <countryok xmlns="dc0c2c3d-e9fc-4a0d-820b-87ab82e65f20">true</countryok>
    <Documenttype_ES xmlns="dc0c2c3d-e9fc-4a0d-820b-87ab82e65f20">Información de prensa</Documenttype_ES>
    <title_ti_nb xmlns="dc0c2c3d-e9fc-4a0d-820b-87ab82e65f20" xsi:nil="true"/>
    <title_TI_ES xmlns="dc0c2c3d-e9fc-4a0d-820b-87ab82e65f20">Announcement S&amp;S</title_TI_ES>
    <Documenttype_TR xmlns="dc0c2c3d-e9fc-4a0d-820b-87ab82e65f20">Basın bülteni</Documenttype_TR>
    <VersionInternal xmlns="dc0c2c3d-e9fc-4a0d-820b-87ab82e65f20" xsi:nil="true"/>
    <TaxCatchAll xmlns="92f60987-cbcc-4245-baaf-239af3bfd6e8">
      <Value>346</Value>
      <Value>1</Value>
    </TaxCatchAll>
    <Resolution xmlns="dc0c2c3d-e9fc-4a0d-820b-87ab82e65f20" xsi:nil="true"/>
    <Country xmlns="dc0c2c3d-e9fc-4a0d-820b-87ab82e65f20">
      <Value>43</Value>
    </Country>
    <title_TI_DE xmlns="dc0c2c3d-e9fc-4a0d-820b-87ab82e65f20">Ankündigung S&amp;S</title_TI_DE>
    <title_TI_HU xmlns="dc0c2c3d-e9fc-4a0d-820b-87ab82e65f20">Announcement S&amp;S</title_TI_HU>
    <AGB xmlns="dc0c2c3d-e9fc-4a0d-820b-87ab82e65f20">false</AGB>
    <MRMKeyWords xmlns="dc0c2c3d-e9fc-4a0d-820b-87ab82e65f20" xsi:nil="true"/>
    <Documenttype_TH xmlns="dc0c2c3d-e9fc-4a0d-820b-87ab82e65f20">ข่าวประชาสัมพันธ์</Documenttype_TH>
    <Documenttype_NL xmlns="dc0c2c3d-e9fc-4a0d-820b-87ab82e65f20">Persbericht</Documenttype_NL>
    <fro_spid xmlns="dc0c2c3d-e9fc-4a0d-820b-87ab82e65f20" xsi:nil="true"/>
    <Colour_x0020_space xmlns="dc0c2c3d-e9fc-4a0d-820b-87ab82e65f20" xsi:nil="true"/>
    <title_TI_EA xmlns="dc0c2c3d-e9fc-4a0d-820b-87ab82e65f20" xsi:nil="true"/>
    <Documenttype_NO xmlns="dc0c2c3d-e9fc-4a0d-820b-87ab82e65f20">Presseinformasjon</Documenttype_NO>
    <Documenttype_SK xmlns="dc0c2c3d-e9fc-4a0d-820b-87ab82e65f20">Tlačová informácia</Documenttype_SK>
    <title_TI_CN xmlns="dc0c2c3d-e9fc-4a0d-820b-87ab82e65f20" xsi:nil="true"/>
    <title_TI_SK xmlns="dc0c2c3d-e9fc-4a0d-820b-87ab82e65f20">Announcement S&amp;S</title_TI_SK>
    <Update xmlns="dc0c2c3d-e9fc-4a0d-820b-87ab82e65f20" xsi:nil="true"/>
    <Documenttype_AR xmlns="dc0c2c3d-e9fc-4a0d-820b-87ab82e65f20">Press Release</Documenttype_AR>
    <title_TI_IT xmlns="dc0c2c3d-e9fc-4a0d-820b-87ab82e65f20">Announcement S&amp;S</title_TI_IT>
    <title_ti_zh xmlns="dc0c2c3d-e9fc-4a0d-820b-87ab82e65f20">Announcement S&amp;S</title_ti_zh>
    <Division xmlns="dc0c2c3d-e9fc-4a0d-820b-87ab82e65f20">Perfect Welding</Division>
    <title_TI_UA xmlns="dc0c2c3d-e9fc-4a0d-820b-87ab82e65f20">Announcement S&amp;S</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No</FSM>
    <title_TI_FR xmlns="dc0c2c3d-e9fc-4a0d-820b-87ab82e65f20">Announcement S&amp;S</title_TI_FR>
    <MRMID xmlns="dc0c2c3d-e9fc-4a0d-820b-87ab82e65f20" xsi:nil="true"/>
    <Documenttype_UK xmlns="dc0c2c3d-e9fc-4a0d-820b-87ab82e65f20">Прес-релізи</Documenttype_UK>
    <title_TI_CS xmlns="dc0c2c3d-e9fc-4a0d-820b-87ab82e65f20">Announcement S&amp;S</title_TI_CS>
    <Documenttype_FR xmlns="dc0c2c3d-e9fc-4a0d-820b-87ab82e65f20">Communiqué de presse</Documenttype_FR>
    <Documenttype_EN xmlns="dc0c2c3d-e9fc-4a0d-820b-87ab82e65f20">Press Release</Documenttype_EN>
    <FileMaster xmlns="dc0c2c3d-e9fc-4a0d-820b-87ab82e65f20" xsi:nil="true"/>
    <icfaae38c4274413b390559439863f3e xmlns="dc0c2c3d-e9fc-4a0d-820b-87ab82e65f20">
      <Terms xmlns="http://schemas.microsoft.com/office/infopath/2007/PartnerControls"/>
    </icfaae38c4274413b390559439863f3e>
    <title_TI_NL xmlns="dc0c2c3d-e9fc-4a0d-820b-87ab82e65f20">Announcement S&amp;S</title_TI_NL>
    <title_TI_PL xmlns="dc0c2c3d-e9fc-4a0d-820b-87ab82e65f20">Announcement S&amp;S</title_TI_PL>
    <title_TI_TH xmlns="dc0c2c3d-e9fc-4a0d-820b-87ab82e65f20">Announcement S&amp;S</title_TI_TH>
    <Documenttype_DA xmlns="dc0c2c3d-e9fc-4a0d-820b-87ab82e65f20">Presseinformationer</Documenttype_DA>
    <Documenttype_HU xmlns="dc0c2c3d-e9fc-4a0d-820b-87ab82e65f20">Sajtóinformáció</Documenttype_HU>
    <title_TI_JP xmlns="dc0c2c3d-e9fc-4a0d-820b-87ab82e65f20" xsi:nil="true"/>
    <title_TI_RU xmlns="dc0c2c3d-e9fc-4a0d-820b-87ab82e65f20">Announcement S&amp;S</title_TI_RU>
    <Documenttype_PL xmlns="dc0c2c3d-e9fc-4a0d-820b-87ab82e65f20">Informacja prasowe</Documenttype_PL>
    <Licence_x0020_information xmlns="dc0c2c3d-e9fc-4a0d-820b-87ab82e65f20">(c) Fronius International</Licence_x0020_information>
    <title_TI_NO xmlns="dc0c2c3d-e9fc-4a0d-820b-87ab82e65f20">Announcement S&amp;S</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Announcement S&amp;S</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Announcement S&amp;S</title_TI_JA>
    <Documenttype_IT xmlns="dc0c2c3d-e9fc-4a0d-820b-87ab82e65f20">Comunicato stampa</Documenttype_IT>
    <Country_x0020_Quick_x0020_Select xmlns="dc0c2c3d-e9fc-4a0d-820b-87ab82e65f20">Select...</Country_x0020_Quick_x0020_Select>
    <title_TI_EN xmlns="dc0c2c3d-e9fc-4a0d-820b-87ab82e65f20">Announcement S&amp;S</title_TI_EN>
    <title_TI_AR xmlns="dc0c2c3d-e9fc-4a0d-820b-87ab82e65f20">Announcement S&amp;S</title_TI_AR>
    <title_TI_SV xmlns="dc0c2c3d-e9fc-4a0d-820b-87ab82e65f20">Announcement S&amp;S</title_TI_SV>
    <Documenttype_CS xmlns="dc0c2c3d-e9fc-4a0d-820b-87ab82e65f20">Tisková zpráva</Documenttype_CS>
    <FroCountryExclusive xmlns="dc0c2c3d-e9fc-4a0d-820b-87ab82e65f20">No</FroCountryExclusive>
    <TitelInternal xmlns="dc0c2c3d-e9fc-4a0d-820b-87ab82e65f20" xsi:nil="true"/>
    <title_ti_uk xmlns="dc0c2c3d-e9fc-4a0d-820b-87ab82e65f20" xsi:nil="true"/>
    <Description0 xmlns="53041210-5658-4a0d-8a74-f9413e00f15b" xsi:nil="tru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CFA9C48A-4C15-4325-8CAA-99556C9A286A}">
  <ds:schemaRefs>
    <ds:schemaRef ds:uri="http://schemas.openxmlformats.org/officeDocument/2006/bibliography"/>
  </ds:schemaRefs>
</ds:datastoreItem>
</file>

<file path=customXml/itemProps2.xml><?xml version="1.0" encoding="utf-8"?>
<ds:datastoreItem xmlns:ds="http://schemas.openxmlformats.org/officeDocument/2006/customXml" ds:itemID="{F13BF119-FB8E-40F6-9E42-5D24291127D0}"/>
</file>

<file path=customXml/itemProps3.xml><?xml version="1.0" encoding="utf-8"?>
<ds:datastoreItem xmlns:ds="http://schemas.openxmlformats.org/officeDocument/2006/customXml" ds:itemID="{5F35F861-8F0F-4333-86DE-845BB6A13154}"/>
</file>

<file path=customXml/itemProps4.xml><?xml version="1.0" encoding="utf-8"?>
<ds:datastoreItem xmlns:ds="http://schemas.openxmlformats.org/officeDocument/2006/customXml" ds:itemID="{86C70582-21D8-4FA2-AA72-628B5DDDA035}"/>
</file>

<file path=customXml/itemProps5.xml><?xml version="1.0" encoding="utf-8"?>
<ds:datastoreItem xmlns:ds="http://schemas.openxmlformats.org/officeDocument/2006/customXml" ds:itemID="{51D3993B-21FB-464B-ACE9-CAE81D7CC5B5}"/>
</file>

<file path=customXml/itemProps6.xml><?xml version="1.0" encoding="utf-8"?>
<ds:datastoreItem xmlns:ds="http://schemas.openxmlformats.org/officeDocument/2006/customXml" ds:itemID="{460CC061-52C8-4F8E-B88C-BC92046D75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DE_Standardvorlage.dotx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Haslbauer Heidemarie</dc:creator>
  <cp:keywords/>
  <dc:description/>
  <cp:lastModifiedBy>Pointner Karin</cp:lastModifiedBy>
  <cp:revision>6</cp:revision>
  <cp:lastPrinted>2023-03-29T10:31:00Z</cp:lastPrinted>
  <dcterms:created xsi:type="dcterms:W3CDTF">2023-05-09T07:20:00Z</dcterms:created>
  <dcterms:modified xsi:type="dcterms:W3CDTF">2023-05-26T05:16:03Z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0x010100D81D3A5E066A7C4C894BF34B3C71E9830056A9D1C33EBE96449F666C5931D6D9BD</vt:lpwstr>
  </property>
  <property fmtid="{D5CDD505-2E9C-101B-9397-08002B2CF9AE}" pid="3" name="lb169c5bde7e4bcfadda4df6a11dcfbc">
    <vt:lpwstr>DE|676160ea-61f7-4cef-8b4c-1724dec2206e</vt:lpwstr>
  </property>
  <property fmtid="{D5CDD505-2E9C-101B-9397-08002B2CF9AE}" pid="4" name="Permission">
    <vt:lpwstr>Public</vt:lpwstr>
  </property>
  <property fmtid="{D5CDD505-2E9C-101B-9397-08002B2CF9AE}" pid="5" name="FroConDoc_language">
    <vt:lpwstr>1;#DE|676160ea-61f7-4cef-8b4c-1724dec2206e</vt:lpwstr>
  </property>
  <property fmtid="{D5CDD505-2E9C-101B-9397-08002B2CF9AE}" pid="6" name="o83eafb9fd8f4e0d935a1b8f7d26b594">
    <vt:lpwstr/>
  </property>
  <property fmtid="{D5CDD505-2E9C-101B-9397-08002B2CF9AE}" pid="7" name="Service Levels TIM-RS">
    <vt:lpwstr/>
  </property>
  <property fmtid="{D5CDD505-2E9C-101B-9397-08002B2CF9AE}" pid="8" name="Products">
    <vt:lpwstr/>
  </property>
  <property fmtid="{D5CDD505-2E9C-101B-9397-08002B2CF9AE}" pid="9" name="fro_PartnerRoles">
    <vt:lpwstr/>
  </property>
  <property fmtid="{D5CDD505-2E9C-101B-9397-08002B2CF9AE}" pid="10" name="Language">
    <vt:lpwstr>346;#UA|40b5a46d-9206-4e13-8a19-2d9b31d4552b</vt:lpwstr>
  </property>
</Properties>
</file>