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8669" w14:textId="5E3E5AB5" w:rsidR="003867A8" w:rsidRPr="002F207D" w:rsidRDefault="003867A8" w:rsidP="003867A8">
      <w:pPr>
        <w:pStyle w:val="berschrift1"/>
        <w:jc w:val="both"/>
      </w:pPr>
      <w:r>
        <w:t>Pressiteade</w:t>
      </w:r>
    </w:p>
    <w:p w14:paraId="6DC621BD" w14:textId="77777777" w:rsidR="003867A8" w:rsidRPr="002F207D" w:rsidRDefault="003867A8" w:rsidP="003867A8">
      <w:pPr>
        <w:jc w:val="both"/>
      </w:pPr>
      <w:r>
        <w:t>PERFECT WELDING</w:t>
      </w:r>
    </w:p>
    <w:p w14:paraId="5E6CDE5E" w14:textId="77777777" w:rsidR="001C24E6" w:rsidRPr="001C24E6" w:rsidRDefault="001C24E6" w:rsidP="001C24E6"/>
    <w:p w14:paraId="166FAD5E" w14:textId="6211017E" w:rsidR="00BA16FF" w:rsidRDefault="00B97F51" w:rsidP="00BA16FF">
      <w:r>
        <w:t>Fronius TIG DynamicWire</w:t>
      </w:r>
    </w:p>
    <w:p w14:paraId="555AA745" w14:textId="51B8A355" w:rsidR="00BA16FF" w:rsidRPr="002632BD" w:rsidRDefault="00B97F51" w:rsidP="002632BD">
      <w:pPr>
        <w:pStyle w:val="berschrift1"/>
        <w:jc w:val="both"/>
      </w:pPr>
      <w:r>
        <w:t>Intelligentne ja lihtne külmtraatkeevitus</w:t>
      </w:r>
    </w:p>
    <w:p w14:paraId="628A58C1" w14:textId="08FC4B8F" w:rsidR="00D408D5" w:rsidRDefault="00D408D5" w:rsidP="00BA16FF">
      <w:pPr>
        <w:rPr>
          <w:sz w:val="24"/>
          <w:szCs w:val="24"/>
        </w:rPr>
      </w:pPr>
      <w:r>
        <w:rPr>
          <w:sz w:val="24"/>
        </w:rPr>
        <w:t>Nüüd on müügil Fronius iWave juurde kuuluvad TIG</w:t>
      </w:r>
      <w:r>
        <w:rPr>
          <w:sz w:val="24"/>
        </w:rPr>
        <w:noBreakHyphen/>
        <w:t>külmtraadi komponendid. Murranguline uuendus seisneb nende intelligentses reguleerimises. Patenteeritud uue keevituspaketiga TIG DynamicWire on nüüd ka algajatel lihtne valmistada täiuslikke TIG</w:t>
      </w:r>
      <w:r>
        <w:rPr>
          <w:sz w:val="24"/>
        </w:rPr>
        <w:noBreakHyphen/>
        <w:t xml:space="preserve">-keevisõmblusi. See on võimalik tänu dünaamilisele traadi reguleerimisele, mille abil valitakse alati õige etteandekiirus. Protsess kohandub keevitajaga, mitte vastupidi! </w:t>
      </w:r>
    </w:p>
    <w:p w14:paraId="14FF1AED" w14:textId="71CE3AD0" w:rsidR="000E17BD" w:rsidRPr="002632BD" w:rsidRDefault="007E3520" w:rsidP="00BA16FF">
      <w:pPr>
        <w:rPr>
          <w:color w:val="262626" w:themeColor="text1" w:themeTint="D9"/>
          <w:szCs w:val="20"/>
        </w:rPr>
      </w:pPr>
      <w:r>
        <w:t>TIG</w:t>
      </w:r>
      <w:r>
        <w:noBreakHyphen/>
        <w:t xml:space="preserve">keevitus on keevitusprotsesside tippklass ning nõuab oskusi ja aastatepikkust praktikat – või siiski mitte? </w:t>
      </w:r>
      <w:r>
        <w:rPr>
          <w:i/>
        </w:rPr>
        <w:t xml:space="preserve">„Kõigi uuendustega, mille oleme pannud iWave'i külmtraadi komponentidesse ja </w:t>
      </w:r>
      <w:r>
        <w:rPr>
          <w:i/>
          <w:color w:val="262626" w:themeColor="text1" w:themeTint="D9"/>
        </w:rPr>
        <w:t>nendega sobivasse tarkvaralahendusse, on TIG</w:t>
      </w:r>
      <w:r>
        <w:rPr>
          <w:i/>
          <w:color w:val="262626" w:themeColor="text1" w:themeTint="D9"/>
        </w:rPr>
        <w:noBreakHyphen/>
        <w:t>keevitus palju lihtsam,”</w:t>
      </w:r>
      <w:r>
        <w:rPr>
          <w:color w:val="262626" w:themeColor="text1" w:themeTint="D9"/>
        </w:rPr>
        <w:t xml:space="preserve"> selgitas Fronius International GmbH tööstuslike keevituslahenduste strateegilise tootejuhtimise osakonna juht Manuel Rumpl. „</w:t>
      </w:r>
      <w:r>
        <w:rPr>
          <w:i/>
          <w:color w:val="262626" w:themeColor="text1" w:themeTint="D9"/>
        </w:rPr>
        <w:t>Tänu TIG DynamicWire'le saavad keevitajad täielikult keskenduda keevituskaarele ja keevitussüsteem reguleerib kogu aeg optimaalset traadi etteande kiirust.</w:t>
      </w:r>
      <w:r>
        <w:rPr>
          <w:color w:val="262626" w:themeColor="text1" w:themeTint="D9"/>
        </w:rPr>
        <w:t xml:space="preserve">” </w:t>
      </w:r>
    </w:p>
    <w:p w14:paraId="5FA7F564" w14:textId="3CA644D2" w:rsidR="0018732B" w:rsidRPr="002632BD" w:rsidRDefault="00BA438C" w:rsidP="00BA16FF">
      <w:pPr>
        <w:rPr>
          <w:color w:val="262626" w:themeColor="text1" w:themeTint="D9"/>
          <w:szCs w:val="20"/>
        </w:rPr>
      </w:pPr>
      <w:r>
        <w:rPr>
          <w:color w:val="262626" w:themeColor="text1" w:themeTint="D9"/>
        </w:rPr>
        <w:t>Jõudlusklasside 300i–500i iWave'i saab täiendada TIG</w:t>
      </w:r>
      <w:r>
        <w:rPr>
          <w:color w:val="262626" w:themeColor="text1" w:themeTint="D9"/>
        </w:rPr>
        <w:noBreakHyphen/>
        <w:t>külmtraadisüsteemiga. Keevituspakett TIG DynamicWire on pärast tarkvara aktiveerimist kohe kasutusvalmis ja seda saab olemasolevatele iWave’i süsteemidele alati ka tagantjärele paigaldada.</w:t>
      </w:r>
    </w:p>
    <w:p w14:paraId="1C8EDC38" w14:textId="77777777" w:rsidR="00981A71" w:rsidRPr="002632BD" w:rsidRDefault="00981A71" w:rsidP="00981A71">
      <w:pPr>
        <w:rPr>
          <w:color w:val="262626" w:themeColor="text1" w:themeTint="D9"/>
          <w:szCs w:val="20"/>
          <w:u w:val="single"/>
        </w:rPr>
      </w:pPr>
      <w:r>
        <w:rPr>
          <w:color w:val="262626" w:themeColor="text1" w:themeTint="D9"/>
          <w:u w:val="single"/>
        </w:rPr>
        <w:t>Uudistoode – aktiivne traadi reguleerimine</w:t>
      </w:r>
    </w:p>
    <w:p w14:paraId="2FA31714" w14:textId="51AB0CCC" w:rsidR="00981A71" w:rsidRPr="002632BD" w:rsidRDefault="00981A71" w:rsidP="00981A71">
      <w:pPr>
        <w:rPr>
          <w:color w:val="262626" w:themeColor="text1" w:themeTint="D9"/>
          <w:szCs w:val="20"/>
        </w:rPr>
      </w:pPr>
      <w:r>
        <w:rPr>
          <w:color w:val="262626" w:themeColor="text1" w:themeTint="D9"/>
        </w:rPr>
        <w:t xml:space="preserve">Fronius DynamicWire’i uuenduslik eelis võrreldes tavapärase pideva traadi etteandega seisneb automaatses iseregulatsioonis. Keevitussüsteem kohandab traadi etteandekiirust aktiivselt keevituskäitumise, põleti asendi ja hetketingimustega. Süsteem kompenseerib automaatselt isegi kuni 30% komponentide tolerantsid. Tulemus: alati täiuslikud keevisõmblused. </w:t>
      </w:r>
    </w:p>
    <w:p w14:paraId="27310264" w14:textId="2FE0E710" w:rsidR="0095424A" w:rsidRPr="002632BD" w:rsidRDefault="003534DD" w:rsidP="00BA16FF">
      <w:pPr>
        <w:rPr>
          <w:color w:val="262626" w:themeColor="text1" w:themeTint="D9"/>
          <w:szCs w:val="20"/>
        </w:rPr>
      </w:pPr>
      <w:r>
        <w:rPr>
          <w:color w:val="262626" w:themeColor="text1" w:themeTint="D9"/>
          <w:u w:val="single"/>
        </w:rPr>
        <w:t xml:space="preserve">Täpne ja kasutajasõbralik </w:t>
      </w:r>
    </w:p>
    <w:p w14:paraId="181C7B87" w14:textId="0BA32E7E" w:rsidR="00E2697C" w:rsidRDefault="00ED2F74" w:rsidP="00BA16FF">
      <w:pPr>
        <w:rPr>
          <w:szCs w:val="20"/>
        </w:rPr>
      </w:pPr>
      <w:r>
        <w:t xml:space="preserve">Külmtraadisüsteemi arendamisel pööras Fronius tähelepanu ka kõige pisematele detailidele, et keevitajad saaksid optimaalselt töötada vaid mõne liigutuse ja seadistusega. Traadi etteannet reguleeritakse üks kord ja see jääb seejärel stabiilsesse asendisse. Käepide on eriti kerge, kuna see on valmistatud alumiiniumist materjalisäästliku 3D-printimise abil. See on ergonoomiline ja paindlik. Erinevalt teistest sarnastest lahendustest ei vibreeri põleti käepidemel tüütult – uus külmtraadi keevitusprotsess ei nõua traadi mehaanilist edasi-tagasi liigutamist. </w:t>
      </w:r>
    </w:p>
    <w:p w14:paraId="42C90CD4" w14:textId="4B5973C6" w:rsidR="00A57B39" w:rsidRPr="00A57B39" w:rsidRDefault="00A57B39" w:rsidP="00BA16FF">
      <w:pPr>
        <w:rPr>
          <w:szCs w:val="20"/>
          <w:u w:val="single"/>
        </w:rPr>
      </w:pPr>
      <w:r>
        <w:rPr>
          <w:u w:val="single"/>
        </w:rPr>
        <w:t>Volframelektroodid vaheltuvad nupuvajutusega</w:t>
      </w:r>
    </w:p>
    <w:p w14:paraId="5FBD581D" w14:textId="1B01AA3D" w:rsidR="007E1DD0" w:rsidRDefault="00A37F4D" w:rsidP="00BA16FF">
      <w:r>
        <w:t>Süsteemi Tungsten Fast Clamp System (TFC) näol on keevitamiseksperdil Froniusel taas üks uus patendeeritud toode. Volframelektrood vabastatamiseks ja vedruga pinguldushülssi kinnitamiseks piisab vaid ühest nupuvajutusest. Sarnaselt pliiatsiga saab elektroode vahetada mõne sekundiga. Seda süsteemi saab nüüd paigaldada ka olemasolevatele põletipea korpustele.</w:t>
      </w:r>
    </w:p>
    <w:p w14:paraId="29ECABFF" w14:textId="77777777" w:rsidR="00C439B4" w:rsidRPr="007E1DD0" w:rsidRDefault="00C439B4" w:rsidP="00BA16FF">
      <w:pPr>
        <w:rPr>
          <w:szCs w:val="20"/>
        </w:rPr>
      </w:pPr>
    </w:p>
    <w:p w14:paraId="265AD54C" w14:textId="3964CC13" w:rsidR="00BA16FF" w:rsidRPr="00A402FB" w:rsidRDefault="00464063" w:rsidP="00BA16FF">
      <w:pPr>
        <w:rPr>
          <w:szCs w:val="20"/>
          <w:u w:val="single"/>
        </w:rPr>
      </w:pPr>
      <w:r>
        <w:rPr>
          <w:u w:val="single"/>
        </w:rPr>
        <w:lastRenderedPageBreak/>
        <w:t>Isereguleeruv ning aega ja ressursse säästev</w:t>
      </w:r>
    </w:p>
    <w:p w14:paraId="1576009E" w14:textId="71873683" w:rsidR="00695441" w:rsidRDefault="00464063" w:rsidP="009C4F27">
      <w:pPr>
        <w:rPr>
          <w:szCs w:val="20"/>
        </w:rPr>
      </w:pPr>
      <w:r>
        <w:t>Kvalifitseeritud töötajate nappuse ajal aitab iWave selle juurde kuuluva külmtraadi etteande ja TIG DynamicWire’ga kiiresti hea TIG</w:t>
      </w:r>
      <w:r>
        <w:noBreakHyphen/>
        <w:t xml:space="preserve">keevisõmbluse saavutada ka algajatel ja väiksema kogemusega töötajatel. Isereguleeruvad parameetrite seadistused ja tunnuskõverad ning kompenseeriv aktiivne traadi etteandmismehhanism tagavad vajaliku turvalisuse ja kõrge kvaliteedi. </w:t>
      </w:r>
    </w:p>
    <w:p w14:paraId="571D2F31" w14:textId="0631762B" w:rsidR="009C4F27" w:rsidRPr="00C4505E" w:rsidRDefault="00695441" w:rsidP="009C4F27">
      <w:pPr>
        <w:rPr>
          <w:szCs w:val="20"/>
        </w:rPr>
      </w:pPr>
      <w:r>
        <w:t>Kuna intelligentse TIG</w:t>
      </w:r>
      <w:r>
        <w:noBreakHyphen/>
        <w:t>külmtraatkeevituse korral ei liigu traat pidevalt edasi-tagasi, kuluvad kuluosad, nagu põleti korpus, kork ja pingutushülss, vähem ja kestavad kauem kui teiste sarnaste lahenduste korral.</w:t>
      </w:r>
    </w:p>
    <w:p w14:paraId="4706DC11" w14:textId="6880BB6C" w:rsidR="00C439B4" w:rsidRPr="00902F1D" w:rsidRDefault="00C439B4" w:rsidP="00C439B4">
      <w:pPr>
        <w:rPr>
          <w:rFonts w:cs="Arial"/>
          <w:i/>
          <w:szCs w:val="20"/>
        </w:rPr>
      </w:pPr>
      <w:r>
        <w:rPr>
          <w:i/>
        </w:rPr>
        <w:t>2913</w:t>
      </w:r>
      <w:r w:rsidRPr="00902F1D">
        <w:rPr>
          <w:i/>
        </w:rPr>
        <w:t xml:space="preserve"> tähemärki koos tühikutega</w:t>
      </w:r>
    </w:p>
    <w:p w14:paraId="7138347A" w14:textId="7D895872" w:rsidR="00C439B4" w:rsidRPr="00902F1D" w:rsidRDefault="00C439B4" w:rsidP="00C439B4">
      <w:pPr>
        <w:rPr>
          <w:rFonts w:cs="Arial"/>
          <w:szCs w:val="20"/>
        </w:rPr>
      </w:pPr>
      <w:r w:rsidRPr="00902F1D">
        <w:t>Fotod: Fronius GmbH, kopeerimine ilma honorarita</w:t>
      </w:r>
    </w:p>
    <w:p w14:paraId="14422EEC" w14:textId="77777777" w:rsidR="00C439B4" w:rsidRPr="00902F1D" w:rsidRDefault="00C439B4" w:rsidP="00C439B4">
      <w:pPr>
        <w:rPr>
          <w:rFonts w:cs="Arial"/>
          <w:szCs w:val="20"/>
        </w:rPr>
      </w:pPr>
      <w:r w:rsidRPr="00902F1D">
        <w:t>Kõrglahutusega pildid allalaadimiseks leiate järgmiselt lingilt:</w:t>
      </w:r>
    </w:p>
    <w:p w14:paraId="4A0EDE4A" w14:textId="77777777" w:rsidR="00C439B4" w:rsidRDefault="00C439B4" w:rsidP="00C439B4">
      <w:hyperlink r:id="rId8" w:history="1">
        <w:r w:rsidRPr="00227BF2">
          <w:rPr>
            <w:rStyle w:val="Hyperlink"/>
          </w:rPr>
          <w:t>https://www.fronius.com/en/welding-technology/info-centre/press</w:t>
        </w:r>
      </w:hyperlink>
    </w:p>
    <w:p w14:paraId="19F6D17A" w14:textId="731F0DBC" w:rsidR="00A37F4D" w:rsidRDefault="00A37F4D" w:rsidP="00BA16FF">
      <w:pPr>
        <w:jc w:val="both"/>
        <w:rPr>
          <w:szCs w:val="20"/>
        </w:rPr>
      </w:pPr>
    </w:p>
    <w:p w14:paraId="74497243" w14:textId="05A2AD57" w:rsidR="000F5A0C" w:rsidRPr="006E6EA5" w:rsidRDefault="002632BD" w:rsidP="000F5A0C">
      <w:pPr>
        <w:rPr>
          <w:rStyle w:val="Hyperlink"/>
          <w:rFonts w:cs="Noto Sans"/>
          <w:vanish/>
          <w:szCs w:val="20"/>
        </w:rPr>
      </w:pPr>
      <w:r>
        <w:rPr>
          <w:i/>
          <w:vanish/>
          <w:lang w:val="de-DE"/>
        </w:rPr>
        <w:t>3.085 Zeichen ohne Leerzeichen</w:t>
      </w:r>
    </w:p>
    <w:p w14:paraId="02630075" w14:textId="77777777" w:rsidR="00010EF0" w:rsidRPr="002F207D" w:rsidRDefault="00010EF0" w:rsidP="00010EF0"/>
    <w:p w14:paraId="78B48ED0" w14:textId="0D6BF6D3" w:rsidR="00E94C16" w:rsidRPr="008165DA" w:rsidRDefault="00E94C16" w:rsidP="008165DA">
      <w:pPr>
        <w:pStyle w:val="berschrift4"/>
        <w:jc w:val="both"/>
        <w:rPr>
          <w:szCs w:val="20"/>
        </w:rPr>
      </w:pPr>
      <w:r>
        <w:t>Pildiallkirjad</w:t>
      </w:r>
    </w:p>
    <w:p w14:paraId="395E5291" w14:textId="0D15E16F" w:rsidR="00063D58" w:rsidRPr="000321DE" w:rsidRDefault="00063D58" w:rsidP="00063D58">
      <w:pPr>
        <w:jc w:val="both"/>
        <w:rPr>
          <w:sz w:val="16"/>
          <w:szCs w:val="16"/>
        </w:rPr>
      </w:pPr>
    </w:p>
    <w:p w14:paraId="72926614" w14:textId="1B76174C" w:rsidR="00063D58" w:rsidRDefault="00C439B4" w:rsidP="00063D58">
      <w:pPr>
        <w:jc w:val="both"/>
        <w:rPr>
          <w:sz w:val="16"/>
          <w:szCs w:val="16"/>
        </w:rPr>
      </w:pPr>
      <w:r>
        <w:rPr>
          <w:noProof/>
        </w:rPr>
        <w:drawing>
          <wp:anchor distT="0" distB="0" distL="114300" distR="114300" simplePos="0" relativeHeight="251658240" behindDoc="1" locked="0" layoutInCell="1" allowOverlap="1" wp14:anchorId="06C45739" wp14:editId="04A8F4E4">
            <wp:simplePos x="0" y="0"/>
            <wp:positionH relativeFrom="column">
              <wp:posOffset>-12065</wp:posOffset>
            </wp:positionH>
            <wp:positionV relativeFrom="paragraph">
              <wp:posOffset>21590</wp:posOffset>
            </wp:positionV>
            <wp:extent cx="2570400" cy="3315600"/>
            <wp:effectExtent l="0" t="0" r="1905" b="0"/>
            <wp:wrapTight wrapText="bothSides">
              <wp:wrapPolygon edited="0">
                <wp:start x="0" y="0"/>
                <wp:lineTo x="0" y="21472"/>
                <wp:lineTo x="21456" y="21472"/>
                <wp:lineTo x="214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400" cy="3315600"/>
                    </a:xfrm>
                    <a:prstGeom prst="rect">
                      <a:avLst/>
                    </a:prstGeom>
                  </pic:spPr>
                </pic:pic>
              </a:graphicData>
            </a:graphic>
            <wp14:sizeRelH relativeFrom="margin">
              <wp14:pctWidth>0</wp14:pctWidth>
            </wp14:sizeRelH>
            <wp14:sizeRelV relativeFrom="margin">
              <wp14:pctHeight>0</wp14:pctHeight>
            </wp14:sizeRelV>
          </wp:anchor>
        </w:drawing>
      </w:r>
      <w:r w:rsidR="00063D58">
        <w:rPr>
          <w:sz w:val="16"/>
        </w:rPr>
        <w:t>Uued Froniuse külmtraadi komponendid iWave'i jaoks on kerged ja ergonoomilised. See muudab TIG</w:t>
      </w:r>
      <w:r w:rsidR="00063D58">
        <w:rPr>
          <w:sz w:val="16"/>
        </w:rPr>
        <w:noBreakHyphen/>
        <w:t xml:space="preserve">keevituse protsessi oluliselt paindlikumaks. </w:t>
      </w:r>
    </w:p>
    <w:p w14:paraId="23196AA2" w14:textId="211C8313" w:rsidR="008165DA" w:rsidRDefault="008165DA" w:rsidP="00063D58">
      <w:pPr>
        <w:jc w:val="both"/>
        <w:rPr>
          <w:sz w:val="16"/>
          <w:szCs w:val="16"/>
        </w:rPr>
      </w:pPr>
    </w:p>
    <w:p w14:paraId="5DDD288C" w14:textId="086968FE" w:rsidR="008165DA" w:rsidRDefault="008165DA" w:rsidP="00063D58">
      <w:pPr>
        <w:jc w:val="both"/>
        <w:rPr>
          <w:sz w:val="16"/>
          <w:szCs w:val="16"/>
        </w:rPr>
      </w:pPr>
    </w:p>
    <w:p w14:paraId="4EED7B7D" w14:textId="07A7527D" w:rsidR="008165DA" w:rsidRDefault="008165DA" w:rsidP="00063D58">
      <w:pPr>
        <w:jc w:val="both"/>
        <w:rPr>
          <w:sz w:val="16"/>
          <w:szCs w:val="16"/>
        </w:rPr>
      </w:pPr>
    </w:p>
    <w:p w14:paraId="3914445A" w14:textId="598EFA59" w:rsidR="008165DA" w:rsidRDefault="008165DA" w:rsidP="00063D58">
      <w:pPr>
        <w:jc w:val="both"/>
        <w:rPr>
          <w:sz w:val="16"/>
          <w:szCs w:val="16"/>
        </w:rPr>
      </w:pPr>
    </w:p>
    <w:p w14:paraId="5D271760" w14:textId="3FB89F0F" w:rsidR="008165DA" w:rsidRDefault="008165DA" w:rsidP="00063D58">
      <w:pPr>
        <w:jc w:val="both"/>
        <w:rPr>
          <w:sz w:val="16"/>
          <w:szCs w:val="16"/>
        </w:rPr>
      </w:pPr>
    </w:p>
    <w:p w14:paraId="28BACC7B" w14:textId="21434FD8" w:rsidR="008165DA" w:rsidRDefault="008165DA" w:rsidP="00063D58">
      <w:pPr>
        <w:jc w:val="both"/>
        <w:rPr>
          <w:sz w:val="16"/>
          <w:szCs w:val="16"/>
        </w:rPr>
      </w:pPr>
    </w:p>
    <w:p w14:paraId="2E5ADE0C" w14:textId="6F053E42" w:rsidR="008165DA" w:rsidRDefault="008165DA" w:rsidP="00063D58">
      <w:pPr>
        <w:jc w:val="both"/>
        <w:rPr>
          <w:sz w:val="16"/>
          <w:szCs w:val="16"/>
        </w:rPr>
      </w:pPr>
    </w:p>
    <w:p w14:paraId="37326A41" w14:textId="56FF5E20" w:rsidR="008165DA" w:rsidRDefault="008165DA" w:rsidP="00063D58">
      <w:pPr>
        <w:jc w:val="both"/>
        <w:rPr>
          <w:sz w:val="16"/>
          <w:szCs w:val="16"/>
        </w:rPr>
      </w:pPr>
    </w:p>
    <w:p w14:paraId="71664AE1" w14:textId="7C538EB3" w:rsidR="008165DA" w:rsidRDefault="008165DA" w:rsidP="00063D58">
      <w:pPr>
        <w:jc w:val="both"/>
        <w:rPr>
          <w:sz w:val="16"/>
          <w:szCs w:val="16"/>
        </w:rPr>
      </w:pPr>
    </w:p>
    <w:p w14:paraId="2C9657B3" w14:textId="1EAF2C72" w:rsidR="008165DA" w:rsidRDefault="008165DA" w:rsidP="00063D58">
      <w:pPr>
        <w:jc w:val="both"/>
        <w:rPr>
          <w:sz w:val="16"/>
          <w:szCs w:val="16"/>
        </w:rPr>
      </w:pPr>
    </w:p>
    <w:p w14:paraId="22DCED1D" w14:textId="563CF4AA" w:rsidR="00063D58" w:rsidRPr="005631B2" w:rsidRDefault="008165DA" w:rsidP="008165DA">
      <w:pPr>
        <w:jc w:val="both"/>
        <w:rPr>
          <w:sz w:val="16"/>
          <w:szCs w:val="16"/>
        </w:rPr>
      </w:pPr>
      <w:r>
        <w:rPr>
          <w:noProof/>
        </w:rPr>
        <w:lastRenderedPageBreak/>
        <w:drawing>
          <wp:anchor distT="0" distB="0" distL="114300" distR="114300" simplePos="0" relativeHeight="251659264" behindDoc="1" locked="0" layoutInCell="1" allowOverlap="1" wp14:anchorId="10814383" wp14:editId="6D28EDF0">
            <wp:simplePos x="0" y="0"/>
            <wp:positionH relativeFrom="margin">
              <wp:align>left</wp:align>
            </wp:positionH>
            <wp:positionV relativeFrom="paragraph">
              <wp:posOffset>4445</wp:posOffset>
            </wp:positionV>
            <wp:extent cx="2952000" cy="2203200"/>
            <wp:effectExtent l="0" t="0" r="1270" b="6985"/>
            <wp:wrapTight wrapText="bothSides">
              <wp:wrapPolygon edited="0">
                <wp:start x="0" y="0"/>
                <wp:lineTo x="0" y="21482"/>
                <wp:lineTo x="21470" y="21482"/>
                <wp:lineTo x="2147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000" cy="2203200"/>
                    </a:xfrm>
                    <a:prstGeom prst="rect">
                      <a:avLst/>
                    </a:prstGeom>
                  </pic:spPr>
                </pic:pic>
              </a:graphicData>
            </a:graphic>
            <wp14:sizeRelH relativeFrom="margin">
              <wp14:pctWidth>0</wp14:pctWidth>
            </wp14:sizeRelH>
            <wp14:sizeRelV relativeFrom="margin">
              <wp14:pctHeight>0</wp14:pctHeight>
            </wp14:sizeRelV>
          </wp:anchor>
        </w:drawing>
      </w:r>
      <w:r w:rsidR="008F03BF">
        <w:rPr>
          <w:sz w:val="16"/>
        </w:rPr>
        <w:t xml:space="preserve">Patenteeritud elektroodide kinnitussüsteemiga TFC (Tungsten Fast Clamp) vabastatakse ja kinnitatakse volframelektroodi ühe nupuvajutusega. Nii saab neid vahetada vaid mõne sekundiga. </w:t>
      </w:r>
    </w:p>
    <w:p w14:paraId="74CBFD8B" w14:textId="01EE05B5" w:rsidR="00063D58" w:rsidRPr="000321DE" w:rsidRDefault="00063D58" w:rsidP="00063D58">
      <w:pPr>
        <w:jc w:val="both"/>
        <w:rPr>
          <w:sz w:val="16"/>
          <w:szCs w:val="16"/>
        </w:rPr>
      </w:pPr>
    </w:p>
    <w:p w14:paraId="5B42A724" w14:textId="77777777" w:rsidR="008F03BF" w:rsidRDefault="008F03BF" w:rsidP="008165DA">
      <w:pPr>
        <w:rPr>
          <w:sz w:val="16"/>
          <w:szCs w:val="16"/>
        </w:rPr>
      </w:pPr>
    </w:p>
    <w:p w14:paraId="1CF21F0B" w14:textId="77777777" w:rsidR="008F03BF" w:rsidRDefault="008F03BF" w:rsidP="008165DA">
      <w:pPr>
        <w:rPr>
          <w:sz w:val="16"/>
          <w:szCs w:val="16"/>
        </w:rPr>
      </w:pPr>
    </w:p>
    <w:p w14:paraId="2F90BCB6" w14:textId="77777777" w:rsidR="008F03BF" w:rsidRDefault="008F03BF" w:rsidP="008165DA">
      <w:pPr>
        <w:rPr>
          <w:sz w:val="16"/>
          <w:szCs w:val="16"/>
        </w:rPr>
      </w:pPr>
    </w:p>
    <w:p w14:paraId="64B768B5" w14:textId="77777777" w:rsidR="008F03BF" w:rsidRDefault="008F03BF" w:rsidP="008165DA">
      <w:pPr>
        <w:rPr>
          <w:sz w:val="16"/>
          <w:szCs w:val="16"/>
        </w:rPr>
      </w:pPr>
    </w:p>
    <w:p w14:paraId="00473DC4" w14:textId="77777777" w:rsidR="008F03BF" w:rsidRDefault="008F03BF" w:rsidP="008165DA">
      <w:pPr>
        <w:rPr>
          <w:sz w:val="16"/>
          <w:szCs w:val="16"/>
        </w:rPr>
      </w:pPr>
    </w:p>
    <w:p w14:paraId="16932C6C" w14:textId="77777777" w:rsidR="00C439B4" w:rsidRDefault="008F03BF" w:rsidP="008165DA">
      <w:pPr>
        <w:rPr>
          <w:sz w:val="16"/>
          <w:szCs w:val="16"/>
        </w:rPr>
      </w:pPr>
      <w:r>
        <w:rPr>
          <w:noProof/>
        </w:rPr>
        <w:drawing>
          <wp:anchor distT="0" distB="0" distL="114300" distR="114300" simplePos="0" relativeHeight="251660288" behindDoc="1" locked="0" layoutInCell="1" allowOverlap="1" wp14:anchorId="10831449" wp14:editId="4CDA90C9">
            <wp:simplePos x="0" y="0"/>
            <wp:positionH relativeFrom="margin">
              <wp:align>left</wp:align>
            </wp:positionH>
            <wp:positionV relativeFrom="paragraph">
              <wp:posOffset>114789</wp:posOffset>
            </wp:positionV>
            <wp:extent cx="2951480" cy="2202815"/>
            <wp:effectExtent l="0" t="0" r="1270" b="6985"/>
            <wp:wrapTight wrapText="bothSides">
              <wp:wrapPolygon edited="0">
                <wp:start x="0" y="0"/>
                <wp:lineTo x="0" y="21482"/>
                <wp:lineTo x="21470" y="21482"/>
                <wp:lineTo x="214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2202815"/>
                    </a:xfrm>
                    <a:prstGeom prst="rect">
                      <a:avLst/>
                    </a:prstGeom>
                  </pic:spPr>
                </pic:pic>
              </a:graphicData>
            </a:graphic>
            <wp14:sizeRelH relativeFrom="margin">
              <wp14:pctWidth>0</wp14:pctWidth>
            </wp14:sizeRelH>
            <wp14:sizeRelV relativeFrom="margin">
              <wp14:pctHeight>0</wp14:pctHeight>
            </wp14:sizeRelV>
          </wp:anchor>
        </w:drawing>
      </w:r>
    </w:p>
    <w:p w14:paraId="6E7DCCD2" w14:textId="6DBA13B6" w:rsidR="004C23C0" w:rsidRDefault="004C23C0" w:rsidP="008165DA">
      <w:pPr>
        <w:rPr>
          <w:sz w:val="16"/>
          <w:szCs w:val="16"/>
        </w:rPr>
      </w:pPr>
      <w:r>
        <w:rPr>
          <w:sz w:val="16"/>
        </w:rPr>
        <w:t>Keevituspaketi TIG DynamicWire isereguleeruv automaatne traadi etteandmismehhanism. Laadi lihtsalt tarkvara alla ja alusta keevitamist.</w:t>
      </w:r>
    </w:p>
    <w:p w14:paraId="0AAE7963" w14:textId="56DE7D2F" w:rsidR="008F03BF" w:rsidRDefault="008F03BF" w:rsidP="00063D58">
      <w:pPr>
        <w:jc w:val="both"/>
        <w:rPr>
          <w:sz w:val="16"/>
          <w:szCs w:val="16"/>
        </w:rPr>
      </w:pPr>
    </w:p>
    <w:p w14:paraId="03874992" w14:textId="36E77E17" w:rsidR="008F03BF" w:rsidRDefault="008F03BF" w:rsidP="00063D58">
      <w:pPr>
        <w:jc w:val="both"/>
        <w:rPr>
          <w:sz w:val="16"/>
          <w:szCs w:val="16"/>
        </w:rPr>
      </w:pPr>
    </w:p>
    <w:p w14:paraId="08537524" w14:textId="05AF45A5" w:rsidR="008165DA" w:rsidRDefault="008165DA" w:rsidP="00063D58">
      <w:pPr>
        <w:jc w:val="both"/>
        <w:rPr>
          <w:sz w:val="16"/>
          <w:szCs w:val="16"/>
        </w:rPr>
      </w:pPr>
    </w:p>
    <w:p w14:paraId="1035A4E5" w14:textId="23348F1B" w:rsidR="008165DA" w:rsidRDefault="008165DA" w:rsidP="00063D58">
      <w:pPr>
        <w:jc w:val="both"/>
        <w:rPr>
          <w:sz w:val="16"/>
          <w:szCs w:val="16"/>
        </w:rPr>
      </w:pPr>
    </w:p>
    <w:p w14:paraId="24CB57E4" w14:textId="4227522F" w:rsidR="008165DA" w:rsidRDefault="008165DA" w:rsidP="00063D58">
      <w:pPr>
        <w:jc w:val="both"/>
        <w:rPr>
          <w:sz w:val="16"/>
          <w:szCs w:val="16"/>
        </w:rPr>
      </w:pPr>
    </w:p>
    <w:p w14:paraId="762E2FC5" w14:textId="0F84E044" w:rsidR="008F03BF" w:rsidRPr="000321DE" w:rsidRDefault="008F03BF" w:rsidP="00B23769">
      <w:pPr>
        <w:rPr>
          <w:sz w:val="16"/>
          <w:szCs w:val="16"/>
        </w:rPr>
      </w:pPr>
    </w:p>
    <w:p w14:paraId="110DFDB2" w14:textId="63A6C2C2" w:rsidR="00C439B4" w:rsidRDefault="00C439B4" w:rsidP="00B23769">
      <w:pPr>
        <w:rPr>
          <w:sz w:val="16"/>
        </w:rPr>
      </w:pPr>
      <w:r>
        <w:rPr>
          <w:noProof/>
        </w:rPr>
        <w:drawing>
          <wp:anchor distT="0" distB="0" distL="114300" distR="114300" simplePos="0" relativeHeight="251661312" behindDoc="1" locked="0" layoutInCell="1" allowOverlap="1" wp14:anchorId="095B85D3" wp14:editId="0F8A8125">
            <wp:simplePos x="0" y="0"/>
            <wp:positionH relativeFrom="margin">
              <wp:align>left</wp:align>
            </wp:positionH>
            <wp:positionV relativeFrom="paragraph">
              <wp:posOffset>189865</wp:posOffset>
            </wp:positionV>
            <wp:extent cx="2249805" cy="2685415"/>
            <wp:effectExtent l="0" t="0" r="0" b="635"/>
            <wp:wrapTight wrapText="bothSides">
              <wp:wrapPolygon edited="0">
                <wp:start x="0" y="0"/>
                <wp:lineTo x="0" y="21452"/>
                <wp:lineTo x="21399" y="21452"/>
                <wp:lineTo x="2139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805" cy="2685415"/>
                    </a:xfrm>
                    <a:prstGeom prst="rect">
                      <a:avLst/>
                    </a:prstGeom>
                  </pic:spPr>
                </pic:pic>
              </a:graphicData>
            </a:graphic>
            <wp14:sizeRelH relativeFrom="margin">
              <wp14:pctWidth>0</wp14:pctWidth>
            </wp14:sizeRelH>
            <wp14:sizeRelV relativeFrom="margin">
              <wp14:pctHeight>0</wp14:pctHeight>
            </wp14:sizeRelV>
          </wp:anchor>
        </w:drawing>
      </w:r>
    </w:p>
    <w:p w14:paraId="020D1DD3" w14:textId="666C4BD9" w:rsidR="000321DE" w:rsidRPr="000321DE" w:rsidRDefault="000321DE" w:rsidP="00B23769">
      <w:pPr>
        <w:rPr>
          <w:sz w:val="16"/>
          <w:szCs w:val="16"/>
        </w:rPr>
      </w:pPr>
      <w:r>
        <w:rPr>
          <w:sz w:val="16"/>
        </w:rPr>
        <w:t>Froniuse iWave on varustatud kõigi külmtraadi komponentidega: intelligentnse SpeedNeti põhise CWF 25i TIG</w:t>
      </w:r>
      <w:r>
        <w:rPr>
          <w:sz w:val="16"/>
        </w:rPr>
        <w:noBreakHyphen/>
        <w:t>külmtraadi etteandemehhanism,, TIG</w:t>
      </w:r>
      <w:r>
        <w:rPr>
          <w:sz w:val="16"/>
        </w:rPr>
        <w:noBreakHyphen/>
        <w:t>külmtraadi etteande (CW</w:t>
      </w:r>
      <w:r>
        <w:rPr>
          <w:sz w:val="16"/>
        </w:rPr>
        <w:noBreakHyphen/>
        <w:t>etteande) ja TFC kiire elektroodivahetussüsteemiga.</w:t>
      </w:r>
    </w:p>
    <w:p w14:paraId="689DD5C3" w14:textId="5D149302" w:rsidR="004C23C0" w:rsidRDefault="004C23C0" w:rsidP="00063D58">
      <w:pPr>
        <w:jc w:val="both"/>
        <w:rPr>
          <w:sz w:val="16"/>
          <w:szCs w:val="16"/>
          <w:highlight w:val="yellow"/>
        </w:rPr>
      </w:pPr>
    </w:p>
    <w:p w14:paraId="50B28491" w14:textId="7D591D9C" w:rsidR="004C23C0" w:rsidRDefault="004C23C0" w:rsidP="00063D58">
      <w:pPr>
        <w:jc w:val="both"/>
        <w:rPr>
          <w:sz w:val="16"/>
          <w:szCs w:val="16"/>
          <w:highlight w:val="yellow"/>
        </w:rPr>
      </w:pPr>
    </w:p>
    <w:p w14:paraId="5ED1DA96" w14:textId="33BBA281" w:rsidR="008165DA" w:rsidRDefault="008165DA" w:rsidP="00063D58">
      <w:pPr>
        <w:jc w:val="both"/>
        <w:rPr>
          <w:sz w:val="16"/>
          <w:szCs w:val="16"/>
          <w:highlight w:val="yellow"/>
        </w:rPr>
      </w:pPr>
    </w:p>
    <w:p w14:paraId="40560BED" w14:textId="7F6FCE7B" w:rsidR="008165DA" w:rsidRDefault="008165DA" w:rsidP="00063D58">
      <w:pPr>
        <w:jc w:val="both"/>
        <w:rPr>
          <w:sz w:val="16"/>
          <w:szCs w:val="16"/>
          <w:highlight w:val="yellow"/>
        </w:rPr>
      </w:pPr>
    </w:p>
    <w:p w14:paraId="65EE0F80" w14:textId="1B204DF2" w:rsidR="008165DA" w:rsidRDefault="008165DA" w:rsidP="00063D58">
      <w:pPr>
        <w:jc w:val="both"/>
        <w:rPr>
          <w:sz w:val="16"/>
          <w:szCs w:val="16"/>
          <w:highlight w:val="yellow"/>
        </w:rPr>
      </w:pPr>
    </w:p>
    <w:p w14:paraId="415B0B70" w14:textId="07C085B2" w:rsidR="008165DA" w:rsidRDefault="008165DA" w:rsidP="00063D58">
      <w:pPr>
        <w:jc w:val="both"/>
        <w:rPr>
          <w:sz w:val="16"/>
          <w:szCs w:val="16"/>
          <w:highlight w:val="yellow"/>
        </w:rPr>
      </w:pPr>
    </w:p>
    <w:p w14:paraId="23D63747" w14:textId="2FA7A3EF" w:rsidR="008165DA" w:rsidRDefault="008165DA" w:rsidP="00063D58">
      <w:pPr>
        <w:jc w:val="both"/>
        <w:rPr>
          <w:sz w:val="16"/>
          <w:szCs w:val="16"/>
        </w:rPr>
      </w:pPr>
    </w:p>
    <w:p w14:paraId="3D44E75C" w14:textId="2D4782C1" w:rsidR="008165DA" w:rsidRDefault="008165DA" w:rsidP="00063D58">
      <w:pPr>
        <w:jc w:val="both"/>
        <w:rPr>
          <w:sz w:val="16"/>
          <w:szCs w:val="16"/>
        </w:rPr>
      </w:pPr>
    </w:p>
    <w:p w14:paraId="7D522834" w14:textId="5D1536BE" w:rsidR="008165DA" w:rsidRPr="00B86CB0" w:rsidRDefault="00C439B4" w:rsidP="005631B2">
      <w:pPr>
        <w:rPr>
          <w:sz w:val="16"/>
          <w:szCs w:val="16"/>
        </w:rPr>
      </w:pPr>
      <w:r>
        <w:rPr>
          <w:noProof/>
          <w:sz w:val="16"/>
        </w:rPr>
        <w:drawing>
          <wp:anchor distT="0" distB="0" distL="114300" distR="114300" simplePos="0" relativeHeight="251662336" behindDoc="1" locked="0" layoutInCell="1" allowOverlap="1" wp14:anchorId="1CABD526" wp14:editId="3CAFAD0E">
            <wp:simplePos x="0" y="0"/>
            <wp:positionH relativeFrom="column">
              <wp:posOffset>-27305</wp:posOffset>
            </wp:positionH>
            <wp:positionV relativeFrom="paragraph">
              <wp:posOffset>179705</wp:posOffset>
            </wp:positionV>
            <wp:extent cx="2818765" cy="14097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03" t="23530" r="-2703" b="25260"/>
                    <a:stretch/>
                  </pic:blipFill>
                  <pic:spPr bwMode="auto">
                    <a:xfrm>
                      <a:off x="0" y="0"/>
                      <a:ext cx="281876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345700" w14:textId="69F3DCB7" w:rsidR="000A1D14" w:rsidRDefault="00D72904" w:rsidP="000A1D14">
      <w:pPr>
        <w:rPr>
          <w:sz w:val="16"/>
        </w:rPr>
      </w:pPr>
      <w:r>
        <w:rPr>
          <w:sz w:val="16"/>
        </w:rPr>
        <w:t>WIG CW</w:t>
      </w:r>
      <w:r>
        <w:rPr>
          <w:sz w:val="16"/>
        </w:rPr>
        <w:noBreakHyphen/>
        <w:t>etteanne: Uut külmtraadi etteande saab hõlpsasti paigaldada intelligentsele TIG</w:t>
      </w:r>
      <w:r>
        <w:rPr>
          <w:sz w:val="16"/>
        </w:rPr>
        <w:noBreakHyphen/>
        <w:t>keevituspõletile ja see jääb pärast ühekordset reguleerimist stabiilsesse asendisse. Kui gaasidüüsi on vaja vahetada, käib see lihtsalt ära ja tagasi.</w:t>
      </w:r>
    </w:p>
    <w:p w14:paraId="4B6748F3" w14:textId="241DE470" w:rsidR="00F40BC6" w:rsidRDefault="00F40BC6" w:rsidP="000A1D14">
      <w:pPr>
        <w:rPr>
          <w:sz w:val="16"/>
        </w:rPr>
      </w:pPr>
    </w:p>
    <w:p w14:paraId="29D1733B" w14:textId="633E7067" w:rsidR="00F40BC6" w:rsidRDefault="00F40BC6" w:rsidP="000A1D14">
      <w:pPr>
        <w:rPr>
          <w:sz w:val="16"/>
        </w:rPr>
      </w:pPr>
    </w:p>
    <w:p w14:paraId="6D6B14AE" w14:textId="40053B51" w:rsidR="00F40BC6" w:rsidRDefault="00F40BC6" w:rsidP="000A1D14">
      <w:pPr>
        <w:rPr>
          <w:sz w:val="16"/>
        </w:rPr>
      </w:pPr>
    </w:p>
    <w:p w14:paraId="23C15FAE" w14:textId="4C80541A" w:rsidR="00F40BC6" w:rsidRDefault="00F40BC6" w:rsidP="000A1D14">
      <w:pPr>
        <w:rPr>
          <w:sz w:val="16"/>
        </w:rPr>
      </w:pPr>
    </w:p>
    <w:p w14:paraId="6A132B18" w14:textId="77777777" w:rsidR="00F40BC6" w:rsidRPr="00902F1D" w:rsidRDefault="00F40BC6" w:rsidP="00F40BC6">
      <w:pPr>
        <w:rPr>
          <w:rFonts w:cs="Arial"/>
          <w:szCs w:val="20"/>
        </w:rPr>
      </w:pPr>
      <w:r w:rsidRPr="00902F1D">
        <w:rPr>
          <w:b/>
        </w:rPr>
        <w:t>Äriüksus Perfect Welding</w:t>
      </w:r>
    </w:p>
    <w:p w14:paraId="7C69165A" w14:textId="77777777" w:rsidR="00F40BC6" w:rsidRPr="00902F1D" w:rsidRDefault="00F40BC6" w:rsidP="00F40BC6">
      <w:pPr>
        <w:rPr>
          <w:rFonts w:cs="Arial"/>
          <w:szCs w:val="20"/>
        </w:rPr>
      </w:pPr>
      <w:r w:rsidRPr="004A77FD">
        <w:t>Fronius Perfect Welding on kaarkeevituse innovatsiooniliider ja robottoega keevitamise üleilmne turuliider.</w:t>
      </w:r>
      <w:r w:rsidRPr="00902F1D">
        <w:t xml:space="preserve"> Süsteemide pakkujana viib Fronius Welding Automationi osakond ellu lisaks kliendipõhiseid automatiseeritud täiskeevituslahendusi, olgu see siis mahutiehitus või plakeerimine avamere valdkonnas. Käsitsi kasutamise toiteallikad, keevitustarvikud ja laiaulatuslik teenustevalik täiendavad pakkumist. Enam kui 1000 äripartneriga üle kogu maailma on Fronius Perfect Welding iseäranis kliendilähedane. </w:t>
      </w:r>
    </w:p>
    <w:p w14:paraId="668B6458" w14:textId="77777777" w:rsidR="00F40BC6" w:rsidRPr="00902F1D" w:rsidRDefault="00F40BC6" w:rsidP="00F40BC6">
      <w:pPr>
        <w:rPr>
          <w:rFonts w:cs="Arial"/>
          <w:szCs w:val="20"/>
        </w:rPr>
      </w:pPr>
    </w:p>
    <w:p w14:paraId="0C95624F" w14:textId="77777777" w:rsidR="00F40BC6" w:rsidRPr="00902F1D" w:rsidRDefault="00F40BC6" w:rsidP="00F40BC6">
      <w:pPr>
        <w:rPr>
          <w:rFonts w:cs="Arial"/>
          <w:szCs w:val="20"/>
        </w:rPr>
      </w:pPr>
    </w:p>
    <w:p w14:paraId="59E9181C" w14:textId="77777777" w:rsidR="00F40BC6" w:rsidRPr="00902F1D" w:rsidRDefault="00F40BC6" w:rsidP="00F40BC6">
      <w:pPr>
        <w:rPr>
          <w:rFonts w:cs="Arial"/>
          <w:szCs w:val="20"/>
        </w:rPr>
      </w:pPr>
      <w:r w:rsidRPr="00902F1D">
        <w:rPr>
          <w:b/>
        </w:rPr>
        <w:t>Fronius International GmbH</w:t>
      </w:r>
    </w:p>
    <w:p w14:paraId="1616A7D6" w14:textId="0C16F7D4" w:rsidR="00F40BC6" w:rsidRPr="00F40BC6" w:rsidRDefault="00F40BC6" w:rsidP="00F40BC6">
      <w:pPr>
        <w:rPr>
          <w:rFonts w:cs="Arial"/>
          <w:i/>
          <w:szCs w:val="20"/>
        </w:rPr>
      </w:pPr>
      <w:r w:rsidRPr="00902F1D">
        <w:t xml:space="preserve">Fronius International on Austria ettevõte, mis asub Pettenbachis ning mille tegevuskohad on veel Welsis, Thalheimis, Steinhausis ja Sattledtis. Oma </w:t>
      </w:r>
      <w:r>
        <w:rPr>
          <w:rFonts w:cs="Arial"/>
          <w:szCs w:val="20"/>
        </w:rPr>
        <w:t>6100</w:t>
      </w:r>
      <w:r w:rsidRPr="00007587">
        <w:rPr>
          <w:rFonts w:cs="Arial"/>
          <w:szCs w:val="20"/>
        </w:rPr>
        <w:t xml:space="preserve"> </w:t>
      </w:r>
      <w:r w:rsidRPr="00902F1D">
        <w:t>töötajaga on ettevõte üle kogu maailma tegev keevitustehnika, fotoelektrilise ja akulaadim</w:t>
      </w:r>
      <w:r>
        <w:t>ise tehnoloogia valdkondades. 36</w:t>
      </w:r>
      <w:r w:rsidRPr="00902F1D">
        <w:t xml:space="preserve"> rahvusvahelise ettevõtte ja äripartneri ning esindusega enam kui 60 riigis on F</w:t>
      </w:r>
      <w:r>
        <w:t>roniuse ekspordiosakaal umbes 89</w:t>
      </w:r>
      <w:r w:rsidRPr="00902F1D">
        <w:t xml:space="preserve"> protsenti. Jätkusuutlikud tooted, r</w:t>
      </w:r>
      <w:r>
        <w:t xml:space="preserve">ikkalik teenuste valik ning </w:t>
      </w:r>
      <w:r>
        <w:rPr>
          <w:rFonts w:cs="Arial"/>
          <w:szCs w:val="20"/>
        </w:rPr>
        <w:t>1366</w:t>
      </w:r>
      <w:r w:rsidRPr="00544313">
        <w:rPr>
          <w:rFonts w:cs="Arial"/>
          <w:szCs w:val="20"/>
        </w:rPr>
        <w:t xml:space="preserve"> </w:t>
      </w:r>
      <w:r w:rsidRPr="00902F1D">
        <w:t xml:space="preserve">väljastatud patenti teevad Froniusest maailmaturu innovatsiooniliidri. </w:t>
      </w:r>
    </w:p>
    <w:p w14:paraId="7E318006" w14:textId="77777777" w:rsidR="00F40BC6" w:rsidRPr="00902F1D" w:rsidRDefault="00F40BC6" w:rsidP="00F40BC6">
      <w:pPr>
        <w:rPr>
          <w:rFonts w:cs="Arial"/>
          <w:b/>
          <w:szCs w:val="20"/>
        </w:rPr>
      </w:pPr>
    </w:p>
    <w:p w14:paraId="4C096ABA" w14:textId="77777777" w:rsidR="00F40BC6" w:rsidRPr="00902F1D" w:rsidRDefault="00F40BC6" w:rsidP="00F40BC6">
      <w:pPr>
        <w:ind w:right="29"/>
        <w:rPr>
          <w:rFonts w:cs="Arial"/>
          <w:szCs w:val="20"/>
        </w:rPr>
      </w:pPr>
      <w:r w:rsidRPr="00902F1D">
        <w:rPr>
          <w:b/>
        </w:rPr>
        <w:t>Lisateabe saamiseks pöörduge palun</w:t>
      </w:r>
    </w:p>
    <w:p w14:paraId="205047DA" w14:textId="77777777" w:rsidR="00F40BC6" w:rsidRPr="00902F1D" w:rsidRDefault="00F40BC6" w:rsidP="00F40BC6">
      <w:pPr>
        <w:rPr>
          <w:rFonts w:cs="Arial"/>
          <w:szCs w:val="20"/>
        </w:rPr>
      </w:pPr>
      <w:r w:rsidRPr="00902F1D">
        <w:t>Spetselektroodi AS, Eesti, Indrek Ranne, Tel: +372 6140 866</w:t>
      </w:r>
    </w:p>
    <w:p w14:paraId="52AF612A" w14:textId="682E3A15" w:rsidR="00F40BC6" w:rsidRPr="00902F1D" w:rsidRDefault="00F40BC6" w:rsidP="00F40BC6">
      <w:pPr>
        <w:rPr>
          <w:rFonts w:cs="Arial"/>
          <w:szCs w:val="20"/>
        </w:rPr>
      </w:pPr>
      <w:r w:rsidRPr="00902F1D">
        <w:t xml:space="preserve">E-post: </w:t>
      </w:r>
      <w:hyperlink r:id="rId14" w:history="1">
        <w:r w:rsidRPr="00902F1D">
          <w:rPr>
            <w:rStyle w:val="Hyperlink"/>
          </w:rPr>
          <w:t>indrek@spetselektroodi.ee</w:t>
        </w:r>
      </w:hyperlink>
    </w:p>
    <w:p w14:paraId="2D2F6E50" w14:textId="77777777" w:rsidR="00F40BC6" w:rsidRPr="00902F1D" w:rsidRDefault="00F40BC6" w:rsidP="00F40BC6">
      <w:pPr>
        <w:ind w:right="29"/>
        <w:rPr>
          <w:rFonts w:cs="Arial"/>
          <w:szCs w:val="20"/>
        </w:rPr>
      </w:pPr>
    </w:p>
    <w:p w14:paraId="0FA7B5AD" w14:textId="77777777" w:rsidR="00F40BC6" w:rsidRPr="00902F1D" w:rsidRDefault="00F40BC6" w:rsidP="00F40BC6">
      <w:pPr>
        <w:ind w:right="29"/>
        <w:rPr>
          <w:rFonts w:cs="Arial"/>
          <w:b/>
          <w:szCs w:val="20"/>
        </w:rPr>
      </w:pPr>
      <w:r w:rsidRPr="00902F1D">
        <w:rPr>
          <w:b/>
        </w:rPr>
        <w:t>Palun saatke oma dokument meie agentuuri:</w:t>
      </w:r>
    </w:p>
    <w:p w14:paraId="2FF173AF" w14:textId="77777777" w:rsidR="00F40BC6" w:rsidRPr="00902F1D" w:rsidRDefault="00F40BC6" w:rsidP="00F40BC6">
      <w:pPr>
        <w:ind w:right="29"/>
        <w:rPr>
          <w:rFonts w:cs="Arial"/>
          <w:szCs w:val="20"/>
        </w:rPr>
      </w:pPr>
      <w:r w:rsidRPr="00902F1D">
        <w:t>a1kommunikation Schweizer GmbH, Frau Kirsten Ludwig,</w:t>
      </w:r>
    </w:p>
    <w:p w14:paraId="5CEFBF23" w14:textId="77777777" w:rsidR="00F40BC6" w:rsidRPr="00902F1D" w:rsidRDefault="00F40BC6" w:rsidP="00F40BC6">
      <w:pPr>
        <w:ind w:right="29"/>
        <w:rPr>
          <w:rFonts w:cs="Arial"/>
          <w:szCs w:val="20"/>
        </w:rPr>
      </w:pPr>
      <w:r>
        <w:t xml:space="preserve">Oberdorfstraße 31 A, </w:t>
      </w:r>
      <w:r w:rsidRPr="00902F1D">
        <w:t>70794 Filderstadt,</w:t>
      </w:r>
      <w:r>
        <w:t xml:space="preserve"> Deutschland</w:t>
      </w:r>
    </w:p>
    <w:p w14:paraId="74849540" w14:textId="77777777" w:rsidR="00F40BC6" w:rsidRPr="00AE2683" w:rsidRDefault="00F40BC6" w:rsidP="00F40BC6">
      <w:pPr>
        <w:ind w:right="29"/>
        <w:rPr>
          <w:rFonts w:cs="Arial"/>
          <w:szCs w:val="20"/>
        </w:rPr>
      </w:pPr>
      <w:r>
        <w:t xml:space="preserve">Tel: +49 0 </w:t>
      </w:r>
      <w:r w:rsidRPr="00902F1D">
        <w:t xml:space="preserve">711 9454161-20, e-post: </w:t>
      </w:r>
      <w:hyperlink r:id="rId15" w:history="1">
        <w:r w:rsidRPr="00146DB1">
          <w:rPr>
            <w:rStyle w:val="Hyperlink"/>
          </w:rPr>
          <w:t>kirsten.ludwig@a1kommunikation.de</w:t>
        </w:r>
      </w:hyperlink>
    </w:p>
    <w:p w14:paraId="565B45F0" w14:textId="77777777" w:rsidR="00F40BC6" w:rsidRDefault="00F40BC6" w:rsidP="00F40BC6">
      <w:pPr>
        <w:rPr>
          <w:rFonts w:cs="Arial"/>
          <w:szCs w:val="20"/>
        </w:rPr>
      </w:pPr>
    </w:p>
    <w:p w14:paraId="0696EACC" w14:textId="77777777" w:rsidR="00F40BC6" w:rsidRPr="00200A28" w:rsidRDefault="00F40BC6" w:rsidP="00F40BC6">
      <w:pPr>
        <w:rPr>
          <w:rFonts w:cs="Arial"/>
          <w:szCs w:val="20"/>
        </w:rPr>
      </w:pPr>
      <w:r w:rsidRPr="00F61EF7">
        <w:rPr>
          <w:rFonts w:cs="Arial"/>
          <w:szCs w:val="20"/>
        </w:rPr>
        <w:t>Meie põnevaid postitusi saate lugeda meie blogis aadressil blog.perfectwelding.fronius.com ning jälgige meid ka Facebookis (froniuswelding), Twitteris (froniusintweld), LinkedInis (perfect-welding), Instagramis (froniuswelding) ja YouTube'is (froniuswelding)!</w:t>
      </w:r>
    </w:p>
    <w:p w14:paraId="722744A1" w14:textId="77777777" w:rsidR="00F40BC6" w:rsidRPr="00D72904" w:rsidRDefault="00F40BC6" w:rsidP="000A1D14">
      <w:pPr>
        <w:rPr>
          <w:sz w:val="16"/>
          <w:szCs w:val="16"/>
        </w:rPr>
      </w:pPr>
    </w:p>
    <w:sectPr w:rsidR="00F40BC6" w:rsidRPr="00D7290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B7BD" w14:textId="77777777" w:rsidR="00851FC3" w:rsidRDefault="00851FC3" w:rsidP="00B54547">
      <w:pPr>
        <w:spacing w:after="0" w:line="240" w:lineRule="auto"/>
      </w:pPr>
      <w:r>
        <w:separator/>
      </w:r>
    </w:p>
  </w:endnote>
  <w:endnote w:type="continuationSeparator" w:id="0">
    <w:p w14:paraId="74177CB0" w14:textId="77777777" w:rsidR="00851FC3" w:rsidRDefault="00851FC3"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6F6"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3996A285" wp14:editId="62E59916">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1D2ED9DB" w14:textId="4CDFAAF8" w:rsidR="00B54547" w:rsidRPr="003D4817" w:rsidRDefault="00B54547" w:rsidP="00B54547">
                          <w:pPr>
                            <w:spacing w:after="0" w:line="293" w:lineRule="auto"/>
                            <w:rPr>
                              <w:rFonts w:cs="Noto Sans"/>
                              <w:sz w:val="12"/>
                              <w:szCs w:val="12"/>
                            </w:rPr>
                          </w:pPr>
                          <w:r>
                            <w:rPr>
                              <w:sz w:val="12"/>
                            </w:rPr>
                            <w:t>Teabeklass: avalik teave</w:t>
                          </w:r>
                        </w:p>
                        <w:p w14:paraId="29685983"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A285"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1D2ED9DB" w14:textId="4CDFAAF8" w:rsidR="00B54547" w:rsidRPr="003D4817" w:rsidRDefault="00B54547" w:rsidP="00B54547">
                    <w:pPr>
                      <w:spacing w:after="0" w:line="293" w:lineRule="auto"/>
                      <w:rPr>
                        <w:sz w:val="12"/>
                        <w:szCs w:val="12"/>
                        <w:rFonts w:cs="Noto Sans"/>
                      </w:rPr>
                    </w:pPr>
                    <w:r>
                      <w:rPr>
                        <w:sz w:val="12"/>
                      </w:rPr>
                      <w:t xml:space="preserve">Teabeklass: avalik teave</w:t>
                    </w:r>
                  </w:p>
                  <w:p w14:paraId="29685983"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8969" w14:textId="77777777" w:rsidR="00851FC3" w:rsidRDefault="00851FC3" w:rsidP="00B54547">
      <w:pPr>
        <w:spacing w:after="0" w:line="240" w:lineRule="auto"/>
      </w:pPr>
      <w:r>
        <w:separator/>
      </w:r>
    </w:p>
  </w:footnote>
  <w:footnote w:type="continuationSeparator" w:id="0">
    <w:p w14:paraId="711923FC" w14:textId="77777777" w:rsidR="00851FC3" w:rsidRDefault="00851FC3"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DAD4" w14:textId="77777777" w:rsidR="00C921A2" w:rsidRDefault="00C921A2">
    <w:pPr>
      <w:pStyle w:val="Kopfzeile"/>
    </w:pPr>
    <w:r>
      <w:rPr>
        <w:noProof/>
      </w:rPr>
      <w:drawing>
        <wp:anchor distT="0" distB="0" distL="114300" distR="114300" simplePos="0" relativeHeight="251661312" behindDoc="1" locked="0" layoutInCell="1" allowOverlap="1" wp14:anchorId="7F573ED2" wp14:editId="5111F952">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740518">
    <w:abstractNumId w:val="7"/>
  </w:num>
  <w:num w:numId="2" w16cid:durableId="844438473">
    <w:abstractNumId w:val="0"/>
  </w:num>
  <w:num w:numId="3" w16cid:durableId="1688829700">
    <w:abstractNumId w:val="4"/>
  </w:num>
  <w:num w:numId="4" w16cid:durableId="1523207691">
    <w:abstractNumId w:val="6"/>
  </w:num>
  <w:num w:numId="5" w16cid:durableId="397169780">
    <w:abstractNumId w:val="5"/>
  </w:num>
  <w:num w:numId="6" w16cid:durableId="1164278810">
    <w:abstractNumId w:val="1"/>
  </w:num>
  <w:num w:numId="7" w16cid:durableId="694766797">
    <w:abstractNumId w:val="3"/>
  </w:num>
  <w:num w:numId="8" w16cid:durableId="281882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A8"/>
    <w:rsid w:val="00004456"/>
    <w:rsid w:val="00005F43"/>
    <w:rsid w:val="00006F4A"/>
    <w:rsid w:val="00010EF0"/>
    <w:rsid w:val="000168F1"/>
    <w:rsid w:val="00020A21"/>
    <w:rsid w:val="00030C3B"/>
    <w:rsid w:val="000321DE"/>
    <w:rsid w:val="00037DBF"/>
    <w:rsid w:val="00040B16"/>
    <w:rsid w:val="00051983"/>
    <w:rsid w:val="00063D58"/>
    <w:rsid w:val="00094ED0"/>
    <w:rsid w:val="000A1BA3"/>
    <w:rsid w:val="000A1D14"/>
    <w:rsid w:val="000A5E46"/>
    <w:rsid w:val="000B0373"/>
    <w:rsid w:val="000B4D77"/>
    <w:rsid w:val="000C22A5"/>
    <w:rsid w:val="000D55D2"/>
    <w:rsid w:val="000E083F"/>
    <w:rsid w:val="000E17BD"/>
    <w:rsid w:val="000E28DA"/>
    <w:rsid w:val="000F5A0C"/>
    <w:rsid w:val="000F78A0"/>
    <w:rsid w:val="00102F0B"/>
    <w:rsid w:val="00107B1F"/>
    <w:rsid w:val="00111229"/>
    <w:rsid w:val="00113E92"/>
    <w:rsid w:val="001402CA"/>
    <w:rsid w:val="001423B2"/>
    <w:rsid w:val="00163EA5"/>
    <w:rsid w:val="001668E3"/>
    <w:rsid w:val="00185960"/>
    <w:rsid w:val="0018732B"/>
    <w:rsid w:val="00196F99"/>
    <w:rsid w:val="0019794B"/>
    <w:rsid w:val="001A32A6"/>
    <w:rsid w:val="001A34C4"/>
    <w:rsid w:val="001A3CE4"/>
    <w:rsid w:val="001A6DAD"/>
    <w:rsid w:val="001B1DF0"/>
    <w:rsid w:val="001C07F7"/>
    <w:rsid w:val="001C24E6"/>
    <w:rsid w:val="001C3912"/>
    <w:rsid w:val="001C6185"/>
    <w:rsid w:val="001D1AD6"/>
    <w:rsid w:val="001D3D41"/>
    <w:rsid w:val="001E1347"/>
    <w:rsid w:val="001E7E14"/>
    <w:rsid w:val="00202D38"/>
    <w:rsid w:val="00213F29"/>
    <w:rsid w:val="00217F62"/>
    <w:rsid w:val="002234FD"/>
    <w:rsid w:val="00242A8C"/>
    <w:rsid w:val="0024308B"/>
    <w:rsid w:val="002447E6"/>
    <w:rsid w:val="0025158F"/>
    <w:rsid w:val="00262911"/>
    <w:rsid w:val="002632BD"/>
    <w:rsid w:val="00282219"/>
    <w:rsid w:val="00287B90"/>
    <w:rsid w:val="00295756"/>
    <w:rsid w:val="002B4266"/>
    <w:rsid w:val="002B5E48"/>
    <w:rsid w:val="002D2ADB"/>
    <w:rsid w:val="002D356A"/>
    <w:rsid w:val="002D549D"/>
    <w:rsid w:val="002D7A44"/>
    <w:rsid w:val="002E4785"/>
    <w:rsid w:val="002E47CA"/>
    <w:rsid w:val="0030305E"/>
    <w:rsid w:val="0033087C"/>
    <w:rsid w:val="003348D7"/>
    <w:rsid w:val="003405C8"/>
    <w:rsid w:val="00342F02"/>
    <w:rsid w:val="00347F75"/>
    <w:rsid w:val="003534DD"/>
    <w:rsid w:val="003644E8"/>
    <w:rsid w:val="00383133"/>
    <w:rsid w:val="003867A8"/>
    <w:rsid w:val="003A5109"/>
    <w:rsid w:val="003A7B60"/>
    <w:rsid w:val="003C527B"/>
    <w:rsid w:val="003E4FCD"/>
    <w:rsid w:val="003E6855"/>
    <w:rsid w:val="003F46E1"/>
    <w:rsid w:val="003F4723"/>
    <w:rsid w:val="0040135D"/>
    <w:rsid w:val="00403C78"/>
    <w:rsid w:val="00410DBE"/>
    <w:rsid w:val="00413D18"/>
    <w:rsid w:val="00421AA4"/>
    <w:rsid w:val="00424297"/>
    <w:rsid w:val="00426D9E"/>
    <w:rsid w:val="00427CCD"/>
    <w:rsid w:val="00441FD3"/>
    <w:rsid w:val="004638AE"/>
    <w:rsid w:val="00464063"/>
    <w:rsid w:val="00470EC6"/>
    <w:rsid w:val="00474FDE"/>
    <w:rsid w:val="004861B1"/>
    <w:rsid w:val="004961AF"/>
    <w:rsid w:val="004B4D67"/>
    <w:rsid w:val="004B6377"/>
    <w:rsid w:val="004B76E9"/>
    <w:rsid w:val="004C1EB8"/>
    <w:rsid w:val="004C23C0"/>
    <w:rsid w:val="004D67DC"/>
    <w:rsid w:val="00500D1D"/>
    <w:rsid w:val="00501EF4"/>
    <w:rsid w:val="00512C4C"/>
    <w:rsid w:val="005229B7"/>
    <w:rsid w:val="005303EF"/>
    <w:rsid w:val="005631B2"/>
    <w:rsid w:val="00567F92"/>
    <w:rsid w:val="0057034C"/>
    <w:rsid w:val="00574B56"/>
    <w:rsid w:val="00582BF5"/>
    <w:rsid w:val="00591994"/>
    <w:rsid w:val="00595429"/>
    <w:rsid w:val="00595F44"/>
    <w:rsid w:val="005A26BF"/>
    <w:rsid w:val="005A6676"/>
    <w:rsid w:val="005B7347"/>
    <w:rsid w:val="005C0516"/>
    <w:rsid w:val="005C58DA"/>
    <w:rsid w:val="005D2D41"/>
    <w:rsid w:val="005D3BF5"/>
    <w:rsid w:val="005D4E7F"/>
    <w:rsid w:val="005E565C"/>
    <w:rsid w:val="00600B5E"/>
    <w:rsid w:val="00602859"/>
    <w:rsid w:val="00610D90"/>
    <w:rsid w:val="00611A2E"/>
    <w:rsid w:val="00614BAD"/>
    <w:rsid w:val="00643365"/>
    <w:rsid w:val="006471B1"/>
    <w:rsid w:val="0065259F"/>
    <w:rsid w:val="006566C0"/>
    <w:rsid w:val="006636D8"/>
    <w:rsid w:val="006669DE"/>
    <w:rsid w:val="00667E19"/>
    <w:rsid w:val="00670789"/>
    <w:rsid w:val="00670F02"/>
    <w:rsid w:val="00677069"/>
    <w:rsid w:val="00684247"/>
    <w:rsid w:val="00695441"/>
    <w:rsid w:val="006D184C"/>
    <w:rsid w:val="006D2AEF"/>
    <w:rsid w:val="006D6430"/>
    <w:rsid w:val="006E6EA5"/>
    <w:rsid w:val="0070203B"/>
    <w:rsid w:val="00702F87"/>
    <w:rsid w:val="00703F47"/>
    <w:rsid w:val="00712D1B"/>
    <w:rsid w:val="00735D91"/>
    <w:rsid w:val="00751D9D"/>
    <w:rsid w:val="00754E42"/>
    <w:rsid w:val="007748AE"/>
    <w:rsid w:val="007806B3"/>
    <w:rsid w:val="007860F0"/>
    <w:rsid w:val="00790802"/>
    <w:rsid w:val="007A57E3"/>
    <w:rsid w:val="007B2E32"/>
    <w:rsid w:val="007C1256"/>
    <w:rsid w:val="007C556E"/>
    <w:rsid w:val="007C61B7"/>
    <w:rsid w:val="007E1DD0"/>
    <w:rsid w:val="007E3520"/>
    <w:rsid w:val="00800F96"/>
    <w:rsid w:val="00801172"/>
    <w:rsid w:val="008046EC"/>
    <w:rsid w:val="008165DA"/>
    <w:rsid w:val="00816914"/>
    <w:rsid w:val="00821EA8"/>
    <w:rsid w:val="00831633"/>
    <w:rsid w:val="00833768"/>
    <w:rsid w:val="008404EE"/>
    <w:rsid w:val="00850823"/>
    <w:rsid w:val="00851FC3"/>
    <w:rsid w:val="00862749"/>
    <w:rsid w:val="00865737"/>
    <w:rsid w:val="00870250"/>
    <w:rsid w:val="00875FDF"/>
    <w:rsid w:val="008824FF"/>
    <w:rsid w:val="00897CFC"/>
    <w:rsid w:val="008A71CE"/>
    <w:rsid w:val="008C1B26"/>
    <w:rsid w:val="008E1774"/>
    <w:rsid w:val="008F03BF"/>
    <w:rsid w:val="008F1F5D"/>
    <w:rsid w:val="008F4ED5"/>
    <w:rsid w:val="009055A0"/>
    <w:rsid w:val="00906679"/>
    <w:rsid w:val="009073C3"/>
    <w:rsid w:val="00911090"/>
    <w:rsid w:val="0093522A"/>
    <w:rsid w:val="00935F13"/>
    <w:rsid w:val="00953632"/>
    <w:rsid w:val="0095424A"/>
    <w:rsid w:val="0096295E"/>
    <w:rsid w:val="00962B6D"/>
    <w:rsid w:val="00963BB4"/>
    <w:rsid w:val="009725DD"/>
    <w:rsid w:val="00974154"/>
    <w:rsid w:val="00981A71"/>
    <w:rsid w:val="00981D54"/>
    <w:rsid w:val="009A29B9"/>
    <w:rsid w:val="009C4F27"/>
    <w:rsid w:val="009C5D53"/>
    <w:rsid w:val="009F379D"/>
    <w:rsid w:val="00A00B78"/>
    <w:rsid w:val="00A21A0A"/>
    <w:rsid w:val="00A37F4D"/>
    <w:rsid w:val="00A402FB"/>
    <w:rsid w:val="00A57B39"/>
    <w:rsid w:val="00A6103E"/>
    <w:rsid w:val="00A66F74"/>
    <w:rsid w:val="00A83CB2"/>
    <w:rsid w:val="00A86AF7"/>
    <w:rsid w:val="00A91752"/>
    <w:rsid w:val="00AB3F92"/>
    <w:rsid w:val="00AC61C5"/>
    <w:rsid w:val="00AE1884"/>
    <w:rsid w:val="00AE3655"/>
    <w:rsid w:val="00AE46C2"/>
    <w:rsid w:val="00AE64BA"/>
    <w:rsid w:val="00AE6A12"/>
    <w:rsid w:val="00AE7975"/>
    <w:rsid w:val="00AE7F4F"/>
    <w:rsid w:val="00AF37AA"/>
    <w:rsid w:val="00B13C7F"/>
    <w:rsid w:val="00B23769"/>
    <w:rsid w:val="00B30140"/>
    <w:rsid w:val="00B309A8"/>
    <w:rsid w:val="00B410EE"/>
    <w:rsid w:val="00B52F2E"/>
    <w:rsid w:val="00B54547"/>
    <w:rsid w:val="00B5716C"/>
    <w:rsid w:val="00B82705"/>
    <w:rsid w:val="00B86CB0"/>
    <w:rsid w:val="00B90E2E"/>
    <w:rsid w:val="00B93643"/>
    <w:rsid w:val="00B97F51"/>
    <w:rsid w:val="00BA16FF"/>
    <w:rsid w:val="00BA438C"/>
    <w:rsid w:val="00BB2F45"/>
    <w:rsid w:val="00BB62EC"/>
    <w:rsid w:val="00BC1FB3"/>
    <w:rsid w:val="00BC489D"/>
    <w:rsid w:val="00BD4F82"/>
    <w:rsid w:val="00C01156"/>
    <w:rsid w:val="00C014FD"/>
    <w:rsid w:val="00C0625F"/>
    <w:rsid w:val="00C07F34"/>
    <w:rsid w:val="00C36B08"/>
    <w:rsid w:val="00C42338"/>
    <w:rsid w:val="00C439B4"/>
    <w:rsid w:val="00C44B9C"/>
    <w:rsid w:val="00C4505E"/>
    <w:rsid w:val="00C46F42"/>
    <w:rsid w:val="00C479EA"/>
    <w:rsid w:val="00C734D4"/>
    <w:rsid w:val="00C778FB"/>
    <w:rsid w:val="00C87EB3"/>
    <w:rsid w:val="00C921A2"/>
    <w:rsid w:val="00C96A8D"/>
    <w:rsid w:val="00CA72D2"/>
    <w:rsid w:val="00CB1448"/>
    <w:rsid w:val="00CC0612"/>
    <w:rsid w:val="00CC3A48"/>
    <w:rsid w:val="00CD3BB8"/>
    <w:rsid w:val="00CF2DF6"/>
    <w:rsid w:val="00CF30B9"/>
    <w:rsid w:val="00CF627E"/>
    <w:rsid w:val="00D0522E"/>
    <w:rsid w:val="00D1435C"/>
    <w:rsid w:val="00D408D5"/>
    <w:rsid w:val="00D53259"/>
    <w:rsid w:val="00D60684"/>
    <w:rsid w:val="00D60DF2"/>
    <w:rsid w:val="00D6253C"/>
    <w:rsid w:val="00D66292"/>
    <w:rsid w:val="00D72904"/>
    <w:rsid w:val="00D76B95"/>
    <w:rsid w:val="00D77E57"/>
    <w:rsid w:val="00D909BD"/>
    <w:rsid w:val="00DA0195"/>
    <w:rsid w:val="00DA07DA"/>
    <w:rsid w:val="00DA575F"/>
    <w:rsid w:val="00DA5D9B"/>
    <w:rsid w:val="00DB5594"/>
    <w:rsid w:val="00DD6DDA"/>
    <w:rsid w:val="00DD716F"/>
    <w:rsid w:val="00DE201A"/>
    <w:rsid w:val="00DF5290"/>
    <w:rsid w:val="00DF60FE"/>
    <w:rsid w:val="00E0391A"/>
    <w:rsid w:val="00E11852"/>
    <w:rsid w:val="00E15280"/>
    <w:rsid w:val="00E2270E"/>
    <w:rsid w:val="00E2697C"/>
    <w:rsid w:val="00E50B60"/>
    <w:rsid w:val="00E5750E"/>
    <w:rsid w:val="00E57EC4"/>
    <w:rsid w:val="00E7326B"/>
    <w:rsid w:val="00E815AC"/>
    <w:rsid w:val="00E94C16"/>
    <w:rsid w:val="00EA24D5"/>
    <w:rsid w:val="00EA26EC"/>
    <w:rsid w:val="00EC35B2"/>
    <w:rsid w:val="00ED2F74"/>
    <w:rsid w:val="00ED31E8"/>
    <w:rsid w:val="00EF2A8D"/>
    <w:rsid w:val="00F15471"/>
    <w:rsid w:val="00F27BFC"/>
    <w:rsid w:val="00F40BC6"/>
    <w:rsid w:val="00F603CC"/>
    <w:rsid w:val="00F6471F"/>
    <w:rsid w:val="00F868F2"/>
    <w:rsid w:val="00F91870"/>
    <w:rsid w:val="00FA0F60"/>
    <w:rsid w:val="00FB1EB7"/>
    <w:rsid w:val="00FD0EE7"/>
    <w:rsid w:val="00FD47F0"/>
    <w:rsid w:val="00FD50E0"/>
    <w:rsid w:val="00FE3F42"/>
    <w:rsid w:val="00FE68EE"/>
    <w:rsid w:val="00FF104B"/>
    <w:rsid w:val="00FF1BE6"/>
    <w:rsid w:val="00FF47D6"/>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8B76"/>
  <w15:chartTrackingRefBased/>
  <w15:docId w15:val="{455954F3-5B22-4263-8EA3-E085399F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256"/>
    <w:rPr>
      <w:rFonts w:ascii="Noto Sans" w:hAnsi="Noto Sans"/>
      <w:sz w:val="20"/>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19794B"/>
    <w:pPr>
      <w:keepNext/>
      <w:keepLines/>
      <w:spacing w:before="12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19794B"/>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t-EE"/>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t-EE"/>
    </w:rPr>
  </w:style>
  <w:style w:type="character" w:styleId="Hyperlink">
    <w:name w:val="Hyperlink"/>
    <w:basedOn w:val="Absatz-Standardschriftart"/>
    <w:uiPriority w:val="99"/>
    <w:unhideWhenUsed/>
    <w:rsid w:val="0025158F"/>
    <w:rPr>
      <w:color w:val="0563C1" w:themeColor="hyperlink"/>
      <w:u w:val="single"/>
    </w:rPr>
  </w:style>
  <w:style w:type="paragraph" w:styleId="Kommentartext">
    <w:name w:val="annotation text"/>
    <w:basedOn w:val="Standard"/>
    <w:link w:val="KommentartextZchn"/>
    <w:uiPriority w:val="99"/>
    <w:rsid w:val="0025158F"/>
    <w:pPr>
      <w:spacing w:after="0" w:line="240" w:lineRule="auto"/>
    </w:pPr>
    <w:rPr>
      <w:rFonts w:ascii="Arial" w:eastAsia="PMingLiU" w:hAnsi="Arial" w:cs="Times New Roman"/>
      <w:szCs w:val="20"/>
      <w:lang w:eastAsia="zh-TW"/>
    </w:rPr>
  </w:style>
  <w:style w:type="character" w:customStyle="1" w:styleId="KommentartextZchn">
    <w:name w:val="Kommentartext Zchn"/>
    <w:basedOn w:val="Absatz-Standardschriftart"/>
    <w:link w:val="Kommentartext"/>
    <w:uiPriority w:val="99"/>
    <w:rsid w:val="0025158F"/>
    <w:rPr>
      <w:rFonts w:ascii="Arial" w:eastAsia="PMingLiU" w:hAnsi="Arial" w:cs="Times New Roman"/>
      <w:sz w:val="20"/>
      <w:szCs w:val="20"/>
      <w:lang w:val="et-EE" w:eastAsia="zh-TW"/>
    </w:rPr>
  </w:style>
  <w:style w:type="character" w:styleId="Kommentarzeichen">
    <w:name w:val="annotation reference"/>
    <w:basedOn w:val="Absatz-Standardschriftart"/>
    <w:uiPriority w:val="99"/>
    <w:semiHidden/>
    <w:unhideWhenUsed/>
    <w:rsid w:val="002234FD"/>
    <w:rPr>
      <w:sz w:val="16"/>
      <w:szCs w:val="16"/>
    </w:rPr>
  </w:style>
  <w:style w:type="paragraph" w:styleId="Kommentarthema">
    <w:name w:val="annotation subject"/>
    <w:basedOn w:val="Kommentartext"/>
    <w:next w:val="Kommentartext"/>
    <w:link w:val="KommentarthemaZchn"/>
    <w:uiPriority w:val="99"/>
    <w:semiHidden/>
    <w:unhideWhenUsed/>
    <w:rsid w:val="002234FD"/>
    <w:pPr>
      <w:spacing w:after="160"/>
    </w:pPr>
    <w:rPr>
      <w:rFonts w:ascii="Noto Sans" w:eastAsiaTheme="minorHAnsi" w:hAnsi="Noto Sans" w:cstheme="minorBidi"/>
      <w:b/>
      <w:bCs/>
      <w:lang w:eastAsia="en-US"/>
    </w:rPr>
  </w:style>
  <w:style w:type="character" w:customStyle="1" w:styleId="KommentarthemaZchn">
    <w:name w:val="Kommentarthema Zchn"/>
    <w:basedOn w:val="KommentartextZchn"/>
    <w:link w:val="Kommentarthema"/>
    <w:uiPriority w:val="99"/>
    <w:semiHidden/>
    <w:rsid w:val="002234FD"/>
    <w:rPr>
      <w:rFonts w:ascii="Noto Sans" w:eastAsia="PMingLiU" w:hAnsi="Noto Sans" w:cs="Times New Roman"/>
      <w:b/>
      <w:bCs/>
      <w:sz w:val="20"/>
      <w:szCs w:val="20"/>
      <w:lang w:val="et-EE" w:eastAsia="zh-TW"/>
    </w:rPr>
  </w:style>
  <w:style w:type="paragraph" w:styleId="Sprechblasentext">
    <w:name w:val="Balloon Text"/>
    <w:basedOn w:val="Standard"/>
    <w:link w:val="SprechblasentextZchn"/>
    <w:uiPriority w:val="99"/>
    <w:semiHidden/>
    <w:unhideWhenUsed/>
    <w:rsid w:val="00463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8AE"/>
    <w:rPr>
      <w:rFonts w:ascii="Segoe UI" w:hAnsi="Segoe UI" w:cs="Segoe UI"/>
      <w:sz w:val="18"/>
      <w:szCs w:val="18"/>
    </w:rPr>
  </w:style>
  <w:style w:type="paragraph" w:styleId="berarbeitung">
    <w:name w:val="Revision"/>
    <w:hidden/>
    <w:uiPriority w:val="99"/>
    <w:semiHidden/>
    <w:rsid w:val="00610D90"/>
    <w:pPr>
      <w:spacing w:after="0" w:line="240" w:lineRule="auto"/>
    </w:pPr>
    <w:rPr>
      <w:rFonts w:ascii="Noto Sans" w:hAnsi="Noto Sans"/>
    </w:rPr>
  </w:style>
  <w:style w:type="table" w:styleId="Tabellenraster">
    <w:name w:val="Table Grid"/>
    <w:basedOn w:val="NormaleTabelle"/>
    <w:uiPriority w:val="39"/>
    <w:rsid w:val="0014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F5A0C"/>
    <w:rPr>
      <w:color w:val="954F72" w:themeColor="followedHyperlink"/>
      <w:u w:val="single"/>
    </w:rPr>
  </w:style>
  <w:style w:type="paragraph" w:styleId="Textkrper2">
    <w:name w:val="Body Text 2"/>
    <w:basedOn w:val="Standard"/>
    <w:link w:val="Textkrper2Zchn"/>
    <w:rsid w:val="005E565C"/>
    <w:pPr>
      <w:spacing w:after="120" w:line="480" w:lineRule="auto"/>
    </w:pPr>
    <w:rPr>
      <w:rFonts w:ascii="Arial" w:eastAsia="PMingLiU" w:hAnsi="Arial" w:cs="Times New Roman"/>
      <w:szCs w:val="24"/>
      <w:lang w:eastAsia="zh-TW"/>
    </w:rPr>
  </w:style>
  <w:style w:type="character" w:customStyle="1" w:styleId="Textkrper2Zchn">
    <w:name w:val="Textkörper 2 Zchn"/>
    <w:basedOn w:val="Absatz-Standardschriftart"/>
    <w:link w:val="Textkrper2"/>
    <w:rsid w:val="005E565C"/>
    <w:rPr>
      <w:rFonts w:ascii="Arial" w:eastAsia="PMingLiU" w:hAnsi="Arial" w:cs="Times New Roman"/>
      <w:sz w:val="20"/>
      <w:szCs w:val="24"/>
      <w:lang w:val="et-E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ius.com/en/welding-technology/info-centre/pres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23"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drek@spetselektroodi.ee"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TIG DynamicWire</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TIG DynamicWire</title_TI_DA>
    <Web_x0020_Display_x0020_Title_x0020_ET xmlns="dc0c2c3d-e9fc-4a0d-820b-87ab82e65f20">TIG DynamicWire</Web_x0020_Display_x0020_Title_x0020_ET>
    <title_ti_fi xmlns="dc0c2c3d-e9fc-4a0d-820b-87ab82e65f20">TIG DynamicWire</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fe39475a-8b98-488b-88f9-fb12259b5439</TermId>
        </TermInfo>
      </Terms>
    </k62430406562456c9289cb18a9752f33>
    <title_TI_TR xmlns="dc0c2c3d-e9fc-4a0d-820b-87ab82e65f20">TIG DynamicWire</title_TI_TR>
    <countryok xmlns="dc0c2c3d-e9fc-4a0d-820b-87ab82e65f20">true</countryok>
    <Documenttype_ES xmlns="dc0c2c3d-e9fc-4a0d-820b-87ab82e65f20">Información de prensa</Documenttype_ES>
    <title_ti_nb xmlns="dc0c2c3d-e9fc-4a0d-820b-87ab82e65f20" xsi:nil="true"/>
    <title_TI_ES xmlns="dc0c2c3d-e9fc-4a0d-820b-87ab82e65f20">TIG DynamicWire</title_TI_ES>
    <Documenttype_TR xmlns="dc0c2c3d-e9fc-4a0d-820b-87ab82e65f20">Basın bülteni</Documenttype_TR>
    <VersionInternal xmlns="dc0c2c3d-e9fc-4a0d-820b-87ab82e65f20" xsi:nil="true"/>
    <TaxCatchAll xmlns="92f60987-cbcc-4245-baaf-239af3bfd6e8">
      <Value>1</Value>
      <Value>273</Value>
    </TaxCatchAll>
    <Resolution xmlns="dc0c2c3d-e9fc-4a0d-820b-87ab82e65f20" xsi:nil="true"/>
    <Country xmlns="dc0c2c3d-e9fc-4a0d-820b-87ab82e65f20">
      <Value>51</Value>
    </Country>
    <title_TI_DE xmlns="dc0c2c3d-e9fc-4a0d-820b-87ab82e65f20">TIG DynamicWire</title_TI_DE>
    <title_TI_HU xmlns="dc0c2c3d-e9fc-4a0d-820b-87ab82e65f20">TIG DynamicWire</title_TI_HU>
    <AGB xmlns="dc0c2c3d-e9fc-4a0d-820b-87ab82e65f20">false</AGB>
    <MRMKeyWords xmlns="dc0c2c3d-e9fc-4a0d-820b-87ab82e65f20">#kaltdraht#coldwire#tig#tig#presseinformation#pressrelease#dynamicwire#coldwire#kaltdrahtschweißen</MRMKeyWords>
    <Documenttype_TH xmlns="dc0c2c3d-e9fc-4a0d-820b-87ab82e65f20">ข่าวประชาสัมพันธ์</Documenttype_TH>
    <Documenttype_NL xmlns="dc0c2c3d-e9fc-4a0d-820b-87ab82e65f20">Persbericht</Documenttype_NL>
    <fro_spid xmlns="dc0c2c3d-e9fc-4a0d-820b-87ab82e65f20">17741;PW</fro_spid>
    <Colour_x0020_space xmlns="dc0c2c3d-e9fc-4a0d-820b-87ab82e65f20" xsi:nil="true"/>
    <title_TI_EA xmlns="dc0c2c3d-e9fc-4a0d-820b-87ab82e65f20">TIG DynamicWire</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TIG DynamicWire</title_TI_SK>
    <Update xmlns="dc0c2c3d-e9fc-4a0d-820b-87ab82e65f20" xsi:nil="true"/>
    <Documenttype_AR xmlns="dc0c2c3d-e9fc-4a0d-820b-87ab82e65f20">Press Release</Documenttype_AR>
    <title_TI_IT xmlns="dc0c2c3d-e9fc-4a0d-820b-87ab82e65f20">TIG DynamicWire</title_TI_IT>
    <title_ti_zh xmlns="dc0c2c3d-e9fc-4a0d-820b-87ab82e65f20">TIG DynamicWire</title_ti_zh>
    <Division xmlns="dc0c2c3d-e9fc-4a0d-820b-87ab82e65f20">Perfect Welding</Division>
    <title_TI_UA xmlns="dc0c2c3d-e9fc-4a0d-820b-87ab82e65f20">TIG DynamicWire</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title_TI_FR xmlns="dc0c2c3d-e9fc-4a0d-820b-87ab82e65f20">TIG DynamicWire</title_TI_FR>
    <MRMID xmlns="dc0c2c3d-e9fc-4a0d-820b-87ab82e65f20">M-190930</MRMID>
    <Documenttype_UK xmlns="dc0c2c3d-e9fc-4a0d-820b-87ab82e65f20">Прес-релізи</Documenttype_UK>
    <title_TI_CS xmlns="dc0c2c3d-e9fc-4a0d-820b-87ab82e65f20">TIG DynamicWire</title_TI_CS>
    <Documenttype_FR xmlns="dc0c2c3d-e9fc-4a0d-820b-87ab82e65f20">Communiqué de presse</Documenttype_FR>
    <Documenttype_EN xmlns="dc0c2c3d-e9fc-4a0d-820b-87ab82e65f20">Press Release</Documenttype_EN>
    <FileMaster xmlns="dc0c2c3d-e9fc-4a0d-820b-87ab82e65f20">M-189988</FileMaster>
    <icfaae38c4274413b390559439863f3e xmlns="dc0c2c3d-e9fc-4a0d-820b-87ab82e65f20">
      <Terms xmlns="http://schemas.microsoft.com/office/infopath/2007/PartnerControls"/>
    </icfaae38c4274413b390559439863f3e>
    <title_TI_NL xmlns="dc0c2c3d-e9fc-4a0d-820b-87ab82e65f20">TIG DynamicWire</title_TI_NL>
    <title_TI_PL xmlns="dc0c2c3d-e9fc-4a0d-820b-87ab82e65f20">TIG DynamicWire</title_TI_PL>
    <title_TI_TH xmlns="dc0c2c3d-e9fc-4a0d-820b-87ab82e65f20">TIG DynamicWire</title_TI_TH>
    <Documenttype_DA xmlns="dc0c2c3d-e9fc-4a0d-820b-87ab82e65f20">Presseinformationer</Documenttype_DA>
    <Documenttype_HU xmlns="dc0c2c3d-e9fc-4a0d-820b-87ab82e65f20">Sajtóinformáció</Documenttype_HU>
    <title_TI_JP xmlns="dc0c2c3d-e9fc-4a0d-820b-87ab82e65f20">TIG DynamicWire</title_TI_JP>
    <title_TI_RU xmlns="dc0c2c3d-e9fc-4a0d-820b-87ab82e65f20">TIG DynamicWire</title_TI_RU>
    <Documenttype_PL xmlns="dc0c2c3d-e9fc-4a0d-820b-87ab82e65f20">Informacja prasowe</Documenttype_PL>
    <Licence_x0020_information xmlns="dc0c2c3d-e9fc-4a0d-820b-87ab82e65f20">(c) Fronius International</Licence_x0020_information>
    <title_TI_NO xmlns="dc0c2c3d-e9fc-4a0d-820b-87ab82e65f20">TIG DynamicWire</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TIG DynamicWire</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TIG DynamicWire</title_TI_JA>
    <Documenttype_IT xmlns="dc0c2c3d-e9fc-4a0d-820b-87ab82e65f20">Comunicato stampa</Documenttype_IT>
    <Country_x0020_Quick_x0020_Select xmlns="dc0c2c3d-e9fc-4a0d-820b-87ab82e65f20">Select...</Country_x0020_Quick_x0020_Select>
    <title_TI_EN xmlns="dc0c2c3d-e9fc-4a0d-820b-87ab82e65f20">TIG DynamicWire</title_TI_EN>
    <title_TI_AR xmlns="dc0c2c3d-e9fc-4a0d-820b-87ab82e65f20">TIG DynamicWire</title_TI_AR>
    <title_TI_SV xmlns="dc0c2c3d-e9fc-4a0d-820b-87ab82e65f20">TIG DynamicWire</title_TI_SV>
    <Documenttype_CS xmlns="dc0c2c3d-e9fc-4a0d-820b-87ab82e65f20">Tisková zpráva</Documenttype_CS>
    <FroCountryExclusive xmlns="dc0c2c3d-e9fc-4a0d-820b-87ab82e65f20">No</FroCountryExclusive>
    <TitelInternal xmlns="dc0c2c3d-e9fc-4a0d-820b-87ab82e65f20" xsi:nil="true"/>
    <title_ti_uk xmlns="dc0c2c3d-e9fc-4a0d-820b-87ab82e65f20" xsi:nil="true"/>
    <Description0 xmlns="53041210-5658-4a0d-8a74-f9413e00f15b" xsi:nil="tru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8B86253-C24C-4487-BD16-8717EF3A8420}">
  <ds:schemaRefs>
    <ds:schemaRef ds:uri="http://schemas.openxmlformats.org/officeDocument/2006/bibliography"/>
  </ds:schemaRefs>
</ds:datastoreItem>
</file>

<file path=customXml/itemProps2.xml><?xml version="1.0" encoding="utf-8"?>
<ds:datastoreItem xmlns:ds="http://schemas.openxmlformats.org/officeDocument/2006/customXml" ds:itemID="{22EF5935-F303-4667-88F2-750682D7BD39}"/>
</file>

<file path=customXml/itemProps3.xml><?xml version="1.0" encoding="utf-8"?>
<ds:datastoreItem xmlns:ds="http://schemas.openxmlformats.org/officeDocument/2006/customXml" ds:itemID="{AE5C7255-1AA7-4DE4-9AF7-11E7A0A0ADE3}"/>
</file>

<file path=customXml/itemProps4.xml><?xml version="1.0" encoding="utf-8"?>
<ds:datastoreItem xmlns:ds="http://schemas.openxmlformats.org/officeDocument/2006/customXml" ds:itemID="{BD1641B6-4FD3-4B94-A00E-DB8B8CBDABD1}"/>
</file>

<file path=customXml/itemProps5.xml><?xml version="1.0" encoding="utf-8"?>
<ds:datastoreItem xmlns:ds="http://schemas.openxmlformats.org/officeDocument/2006/customXml" ds:itemID="{387FDBFD-91B5-4CB9-AD20-7048779015AB}"/>
</file>

<file path=customXml/itemProps6.xml><?xml version="1.0" encoding="utf-8"?>
<ds:datastoreItem xmlns:ds="http://schemas.openxmlformats.org/officeDocument/2006/customXml" ds:itemID="{C4C2F428-2072-4806-A5CF-B5713F10159E}"/>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PW_PR_DynamicWire_ColdWire_ET</dc:title>
  <dc:subject/>
  <dc:creator>Haslbauer Heidemarie</dc:creator>
  <cp:keywords/>
  <dc:description/>
  <cp:lastModifiedBy>Pointner Karin</cp:lastModifiedBy>
  <cp:revision>8</cp:revision>
  <cp:lastPrinted>2022-08-09T13:02:00Z</cp:lastPrinted>
  <dcterms:created xsi:type="dcterms:W3CDTF">2022-08-29T04:57:00Z</dcterms:created>
  <dcterms:modified xsi:type="dcterms:W3CDTF">2022-10-10T09:10:00Z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lb169c5bde7e4bcfadda4df6a11dcfbc">
    <vt:lpwstr>DE|676160ea-61f7-4cef-8b4c-1724dec2206e</vt:lpwstr>
  </property>
  <property fmtid="{D5CDD505-2E9C-101B-9397-08002B2CF9AE}" pid="4" name="Permission">
    <vt:lpwstr>Public</vt:lpwstr>
  </property>
  <property fmtid="{D5CDD505-2E9C-101B-9397-08002B2CF9AE}" pid="5" name="FroConDoc_language">
    <vt:lpwstr>1;#DE|676160ea-61f7-4cef-8b4c-1724dec2206e</vt:lpwstr>
  </property>
  <property fmtid="{D5CDD505-2E9C-101B-9397-08002B2CF9AE}" pid="6" name="Service Levels TIM-RS">
    <vt:lpwstr/>
  </property>
  <property fmtid="{D5CDD505-2E9C-101B-9397-08002B2CF9AE}" pid="7" name="Products">
    <vt:lpwstr/>
  </property>
  <property fmtid="{D5CDD505-2E9C-101B-9397-08002B2CF9AE}" pid="8" name="Language">
    <vt:lpwstr>273;#ET|fe39475a-8b98-488b-88f9-fb12259b5439</vt:lpwstr>
  </property>
  <property fmtid="{D5CDD505-2E9C-101B-9397-08002B2CF9AE}" pid="9" name="o83eafb9fd8f4e0d935a1b8f7d26b594">
    <vt:lpwstr/>
  </property>
  <property fmtid="{D5CDD505-2E9C-101B-9397-08002B2CF9AE}" pid="10" name="fro_PartnerRoles">
    <vt:lpwstr/>
  </property>
</Properties>
</file>