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3562" w14:textId="77777777" w:rsidR="00377B4F" w:rsidRPr="00ED6EC0" w:rsidRDefault="00377B4F" w:rsidP="003F6E14">
      <w:pPr>
        <w:rPr>
          <w:rFonts w:cs="Arial"/>
          <w:lang w:val="de-AT"/>
        </w:rPr>
      </w:pPr>
    </w:p>
    <w:p w14:paraId="6F2EBEC0" w14:textId="77777777" w:rsidR="006021F3" w:rsidRPr="00ED6EC0" w:rsidRDefault="006021F3" w:rsidP="003F6E14">
      <w:pPr>
        <w:rPr>
          <w:rFonts w:cs="Arial"/>
          <w:lang w:val="de-AT"/>
        </w:rPr>
      </w:pPr>
    </w:p>
    <w:p w14:paraId="6F58B6E5" w14:textId="77777777" w:rsidR="006021F3" w:rsidRPr="00ED6EC0" w:rsidRDefault="006021F3" w:rsidP="003F6E14">
      <w:pPr>
        <w:rPr>
          <w:rFonts w:cs="Arial"/>
          <w:lang w:val="de-AT"/>
        </w:rPr>
        <w:sectPr w:rsidR="006021F3" w:rsidRPr="00ED6EC0" w:rsidSect="008527B9">
          <w:headerReference w:type="default" r:id="rId13"/>
          <w:footerReference w:type="default" r:id="rId14"/>
          <w:pgSz w:w="11906" w:h="16838"/>
          <w:pgMar w:top="1977" w:right="746" w:bottom="1134" w:left="1260" w:header="708" w:footer="481" w:gutter="0"/>
          <w:cols w:space="708"/>
          <w:docGrid w:linePitch="360"/>
        </w:sectPr>
      </w:pPr>
    </w:p>
    <w:p w14:paraId="396D65CE" w14:textId="77777777" w:rsidR="005B7715" w:rsidRPr="00ED6EC0" w:rsidRDefault="002937C4" w:rsidP="003F6E14">
      <w:pPr>
        <w:pStyle w:val="berschrift1"/>
        <w:spacing w:before="0" w:after="0"/>
      </w:pPr>
      <w:r w:rsidRPr="00ED6EC0">
        <w:t>COMUNICADO À IMPRENSA</w:t>
      </w:r>
    </w:p>
    <w:p w14:paraId="34E757FE" w14:textId="77777777" w:rsidR="00A206DD" w:rsidRPr="00ED6EC0" w:rsidRDefault="00A206DD" w:rsidP="003F6E14">
      <w:pPr>
        <w:rPr>
          <w:rFonts w:cs="Arial"/>
          <w:szCs w:val="20"/>
        </w:rPr>
      </w:pPr>
    </w:p>
    <w:p w14:paraId="2A27820B" w14:textId="77777777" w:rsidR="003F6E14" w:rsidRPr="00ED6EC0" w:rsidRDefault="003F6E14" w:rsidP="003F6E14">
      <w:pPr>
        <w:pStyle w:val="Titel"/>
        <w:pBdr>
          <w:bottom w:val="none" w:sz="0" w:space="0" w:color="auto"/>
        </w:pBdr>
        <w:spacing w:after="0"/>
        <w:rPr>
          <w:rFonts w:ascii="Arial" w:hAnsi="Arial"/>
          <w:b/>
          <w:color w:val="000000"/>
          <w:sz w:val="28"/>
        </w:rPr>
      </w:pPr>
    </w:p>
    <w:p w14:paraId="48B4A082" w14:textId="77777777" w:rsidR="00AE2683" w:rsidRPr="00ED6EC0" w:rsidRDefault="008C0140" w:rsidP="003F6E14">
      <w:pPr>
        <w:pStyle w:val="Titel"/>
        <w:pBdr>
          <w:bottom w:val="none" w:sz="0" w:space="0" w:color="auto"/>
        </w:pBdr>
        <w:spacing w:after="0"/>
        <w:rPr>
          <w:rFonts w:ascii="Arial" w:hAnsi="Arial" w:cs="Arial"/>
          <w:b/>
          <w:color w:val="000000"/>
          <w:sz w:val="28"/>
          <w:szCs w:val="22"/>
        </w:rPr>
      </w:pPr>
      <w:r w:rsidRPr="00ED6EC0">
        <w:rPr>
          <w:rFonts w:ascii="Arial" w:hAnsi="Arial"/>
          <w:b/>
          <w:color w:val="000000"/>
          <w:sz w:val="28"/>
        </w:rPr>
        <w:t>Ciclo de trabalho prolongado e alta produtividade</w:t>
      </w:r>
    </w:p>
    <w:p w14:paraId="547E8420" w14:textId="77777777" w:rsidR="00AE2683" w:rsidRPr="00ED6EC0" w:rsidRDefault="006406C2" w:rsidP="003F6E14">
      <w:pPr>
        <w:rPr>
          <w:rFonts w:cs="Arial"/>
          <w:b/>
          <w:szCs w:val="20"/>
        </w:rPr>
      </w:pPr>
      <w:r w:rsidRPr="00ED6EC0">
        <w:rPr>
          <w:b/>
          <w:szCs w:val="20"/>
        </w:rPr>
        <w:t>TPS 600i – alto desempenho em qualquer situação</w:t>
      </w:r>
    </w:p>
    <w:p w14:paraId="149FA4DB" w14:textId="77777777" w:rsidR="006406C2" w:rsidRPr="00ED6EC0" w:rsidRDefault="006406C2" w:rsidP="003F6E14">
      <w:pPr>
        <w:rPr>
          <w:rFonts w:cs="Arial"/>
          <w:b/>
          <w:szCs w:val="20"/>
        </w:rPr>
      </w:pPr>
    </w:p>
    <w:p w14:paraId="4B84283F" w14:textId="77777777" w:rsidR="00AE2683" w:rsidRPr="00ED6EC0" w:rsidRDefault="00AE2683" w:rsidP="003F6E14">
      <w:pPr>
        <w:rPr>
          <w:rFonts w:cs="Arial"/>
          <w:b/>
          <w:szCs w:val="20"/>
        </w:rPr>
      </w:pPr>
    </w:p>
    <w:p w14:paraId="2808C5B1" w14:textId="77777777" w:rsidR="00AE2683" w:rsidRPr="00ED6EC0" w:rsidRDefault="006D1794" w:rsidP="003F6E14">
      <w:pPr>
        <w:rPr>
          <w:rFonts w:cs="Arial"/>
          <w:b/>
          <w:szCs w:val="20"/>
        </w:rPr>
      </w:pPr>
      <w:r w:rsidRPr="00ED6EC0">
        <w:rPr>
          <w:b/>
          <w:szCs w:val="20"/>
        </w:rPr>
        <w:t>A TPS 600i da Fronius é um dispositivo de soldagem de alto desempenho que se destaca sobretudo por seu ciclo de trabalho prolongado e que, em operações robotizadas, pode soldar 500 amperes de forma consistente. Com a TPS 600i, podem ser obtidos não apenas um alto peso do material projetado por unidade de tempo e uma alta velocidade de soldagem, mas também tempos de ciclo mais baixos e uma maior produtividade.</w:t>
      </w:r>
    </w:p>
    <w:p w14:paraId="7394D1BE" w14:textId="77777777" w:rsidR="00077F34" w:rsidRPr="00ED6EC0" w:rsidRDefault="00077F34" w:rsidP="003F6E14">
      <w:pPr>
        <w:rPr>
          <w:rFonts w:cs="Arial"/>
          <w:szCs w:val="20"/>
        </w:rPr>
      </w:pPr>
    </w:p>
    <w:p w14:paraId="2F3F59F0" w14:textId="77777777" w:rsidR="00077F34" w:rsidRPr="00ED6EC0" w:rsidRDefault="00077F34" w:rsidP="003F6E14">
      <w:pPr>
        <w:rPr>
          <w:rFonts w:cs="Arial"/>
          <w:szCs w:val="20"/>
        </w:rPr>
      </w:pPr>
    </w:p>
    <w:p w14:paraId="2C6A2607" w14:textId="77777777" w:rsidR="00F15F40" w:rsidRPr="00ED6EC0" w:rsidRDefault="00F32D8E" w:rsidP="003F6E14">
      <w:pPr>
        <w:rPr>
          <w:rFonts w:cs="Arial"/>
          <w:szCs w:val="20"/>
        </w:rPr>
      </w:pPr>
      <w:r w:rsidRPr="00ED6EC0">
        <w:t>Longos cordões de soldagem e materiais espessos são um desafio para a tecnologia de união – seja em guindastes, grandes veículos de construção, caminhões ou veículos ferroviários. Como por toda parte vemos grandes quantidades sendo produzidas, aqui também é importante que a linha de produção esteja sempre em operação. A disponibilidade das instalações, que depende do ciclo de trabalho, constitui um fator importante. A estrutura técnica da TPS 600i é bem diferente da estrutura dos dispositivos TPS/i em classes de potência mais baixas: o módulo de potência mais robusto garante uma operação consistente e prolongada. Com até 500 amperes, a TPS 600i proporciona um ciclo de trabalho de 100% em operações mecanizadas – ideal para cordões longos em materiais espessos.</w:t>
      </w:r>
    </w:p>
    <w:p w14:paraId="7F41AC36" w14:textId="77777777" w:rsidR="00E530CB" w:rsidRPr="00ED6EC0" w:rsidRDefault="00E530CB" w:rsidP="003F6E14">
      <w:pPr>
        <w:rPr>
          <w:rFonts w:cs="Arial"/>
          <w:szCs w:val="20"/>
        </w:rPr>
      </w:pPr>
    </w:p>
    <w:p w14:paraId="1578935F" w14:textId="77777777" w:rsidR="006D1794" w:rsidRPr="00ED6EC0" w:rsidRDefault="008C0140" w:rsidP="003F6E14">
      <w:pPr>
        <w:rPr>
          <w:rFonts w:cs="Arial"/>
          <w:b/>
          <w:szCs w:val="20"/>
        </w:rPr>
      </w:pPr>
      <w:r w:rsidRPr="00ED6EC0">
        <w:rPr>
          <w:b/>
          <w:szCs w:val="20"/>
        </w:rPr>
        <w:t>Um módulo de potência robusto proporciona reservas</w:t>
      </w:r>
    </w:p>
    <w:p w14:paraId="4DBA71D0" w14:textId="77777777" w:rsidR="006D1794" w:rsidRPr="00ED6EC0" w:rsidRDefault="006D1794" w:rsidP="003F6E14">
      <w:pPr>
        <w:rPr>
          <w:rFonts w:cs="Arial"/>
          <w:szCs w:val="20"/>
        </w:rPr>
      </w:pPr>
    </w:p>
    <w:p w14:paraId="04AD0B4A" w14:textId="77777777" w:rsidR="007F73F9" w:rsidRPr="00ED6EC0" w:rsidRDefault="00E530CB" w:rsidP="003F6E14">
      <w:pPr>
        <w:rPr>
          <w:rFonts w:cs="Arial"/>
          <w:szCs w:val="20"/>
        </w:rPr>
      </w:pPr>
      <w:r w:rsidRPr="00ED6EC0">
        <w:t>A TPS 600i tem um desempenho máximo de corrente de soldagem de 600 amperes e permite um peso do material projetado por unidade de tempo de até 13 quilogramas por hora. O tipo de aplicação determina se esse peso do material projetado por unidade de tempo resulta em um maior volume de cordão ou em uma velocidade de soldagem mais alta. Para um peso do material projetado por unidade de tempo ainda mais alto, duas fontes de solda de alta potência podem ser combinadas e usadas como um sistema tandem. De qualquer forma, o alto desempenho proporciona tempos de ciclo curtos e alta produtividade. No ponto em que outras fontes de solda atingem seus limites, a TPS 600i ainda possui reservas: o módulo de potência mais robusto também a torna resistente a altas temperaturas ambientes e proporciona uma operação contínua confiável e uma alta durabilidade, mesmo no calor. Conexões adicionais, por exemplo, para o uso de dispositivos de refrigeração mais robustos e um distribuidor SpeedNet integrado, facilitam a integração da fonte de solda ao ambiente de produção.</w:t>
      </w:r>
    </w:p>
    <w:p w14:paraId="7D96B75F" w14:textId="77777777" w:rsidR="007F73F9" w:rsidRPr="00ED6EC0" w:rsidRDefault="007F73F9" w:rsidP="003F6E14">
      <w:pPr>
        <w:rPr>
          <w:rFonts w:cs="Arial"/>
          <w:szCs w:val="20"/>
        </w:rPr>
      </w:pPr>
    </w:p>
    <w:p w14:paraId="1A05BF22" w14:textId="77777777" w:rsidR="000C5D7B" w:rsidRPr="00ED6EC0" w:rsidRDefault="006D1794" w:rsidP="003F6E14">
      <w:pPr>
        <w:rPr>
          <w:rFonts w:cs="Arial"/>
          <w:b/>
          <w:szCs w:val="20"/>
        </w:rPr>
      </w:pPr>
      <w:r w:rsidRPr="00ED6EC0">
        <w:rPr>
          <w:b/>
          <w:szCs w:val="20"/>
        </w:rPr>
        <w:t>Flexibilidade, repetibilidade e suporte</w:t>
      </w:r>
    </w:p>
    <w:p w14:paraId="69824C7F" w14:textId="77777777" w:rsidR="000C5D7B" w:rsidRPr="00ED6EC0" w:rsidRDefault="000C5D7B" w:rsidP="003F6E14">
      <w:pPr>
        <w:rPr>
          <w:rFonts w:cs="Arial"/>
          <w:szCs w:val="20"/>
        </w:rPr>
      </w:pPr>
    </w:p>
    <w:p w14:paraId="46BD9979" w14:textId="77777777" w:rsidR="00077F34" w:rsidRPr="00ED6EC0" w:rsidRDefault="006910ED" w:rsidP="003F6E14">
      <w:pPr>
        <w:rPr>
          <w:rFonts w:cs="Arial"/>
          <w:szCs w:val="20"/>
        </w:rPr>
      </w:pPr>
      <w:r w:rsidRPr="00ED6EC0">
        <w:t>A tecnologia da plataforma de soldagem TPS/i oferece inúmeras vantagens ao usuário: a qualquer momento, o usuário pode equipar sua fonte de solda com variantes de processo para as mais diversas aplicações – por exemplo, com LSC para respingos de solda especialmente baixos, tal como em aplicações em aço ou com diferentes curvas características de pulso. Assim, a tecnologia da plataforma garante flexibilidade e economia. Com sua sofisticada tecnologia de controle, a TPS/i garante resultados de soldagem de alta qualidade e uma reprodutibilidade precisa: durante o processo de soldagem, o dispositivo mede continuamente os dados atuais, e os algoritmos de controle reagem imediatamente às alterações, a fim de conservar o estado de destino desejado. A fácil utilização da TPS/i simplifica o trabalho diário: o intuitivo guia de usuário se comunica com o operador em 30 idiomas. O display de toque é projetado de forma acessível e é adequado para locais de construção. Além disso, graças à sua rede internacional de serviços, a Fronius está próxima de seus clientes por toda parte, podendo fornecer ajuda rápida. Em caso de problema, o tempo de inatividade pode se manter reduzido.</w:t>
      </w:r>
    </w:p>
    <w:p w14:paraId="72B5A207" w14:textId="77777777" w:rsidR="00077F34" w:rsidRPr="00ED6EC0" w:rsidRDefault="00077F34" w:rsidP="003F6E14">
      <w:pPr>
        <w:rPr>
          <w:rFonts w:cs="Arial"/>
          <w:szCs w:val="20"/>
        </w:rPr>
      </w:pPr>
    </w:p>
    <w:p w14:paraId="3D15D609" w14:textId="77777777" w:rsidR="00077F34" w:rsidRPr="00ED6EC0" w:rsidRDefault="00077F34" w:rsidP="003F6E14">
      <w:pPr>
        <w:rPr>
          <w:rFonts w:cs="Arial"/>
          <w:szCs w:val="20"/>
        </w:rPr>
      </w:pPr>
    </w:p>
    <w:p w14:paraId="09C0FBE7" w14:textId="77777777" w:rsidR="00077F34" w:rsidRPr="00ED6EC0" w:rsidRDefault="00077F34" w:rsidP="003F6E14">
      <w:pPr>
        <w:rPr>
          <w:rFonts w:cs="Arial"/>
          <w:szCs w:val="20"/>
        </w:rPr>
      </w:pPr>
    </w:p>
    <w:p w14:paraId="4B8C7E38" w14:textId="12E6692B" w:rsidR="00ED4FC0" w:rsidRPr="00C10545" w:rsidRDefault="00C10545" w:rsidP="003F6E14">
      <w:pPr>
        <w:rPr>
          <w:rFonts w:cs="Arial"/>
          <w:i/>
          <w:szCs w:val="20"/>
        </w:rPr>
      </w:pPr>
      <w:r w:rsidRPr="00C10545">
        <w:rPr>
          <w:i/>
          <w:szCs w:val="20"/>
        </w:rPr>
        <w:t>3.</w:t>
      </w:r>
      <w:r>
        <w:rPr>
          <w:i/>
          <w:szCs w:val="20"/>
        </w:rPr>
        <w:t>609</w:t>
      </w:r>
      <w:r w:rsidR="00E24368" w:rsidRPr="00C10545">
        <w:rPr>
          <w:i/>
          <w:szCs w:val="20"/>
        </w:rPr>
        <w:t xml:space="preserve"> </w:t>
      </w:r>
      <w:r w:rsidRPr="003F4085">
        <w:rPr>
          <w:rFonts w:cs="Arial"/>
          <w:i/>
          <w:szCs w:val="20"/>
        </w:rPr>
        <w:t>caracteres inclusive espaços</w:t>
      </w:r>
    </w:p>
    <w:p w14:paraId="67D3181D" w14:textId="77777777" w:rsidR="00505D71" w:rsidRPr="00C10545" w:rsidRDefault="00505D71" w:rsidP="003F6E14">
      <w:pPr>
        <w:rPr>
          <w:rFonts w:cs="Arial"/>
          <w:b/>
          <w:szCs w:val="20"/>
        </w:rPr>
      </w:pPr>
    </w:p>
    <w:p w14:paraId="73FCDDA0" w14:textId="77777777" w:rsidR="00A72F91" w:rsidRPr="00C10545" w:rsidRDefault="00634499" w:rsidP="003F6E14">
      <w:pPr>
        <w:rPr>
          <w:rFonts w:cs="Arial"/>
          <w:b/>
          <w:szCs w:val="20"/>
        </w:rPr>
      </w:pPr>
      <w:r w:rsidRPr="00C10545">
        <w:rPr>
          <w:b/>
          <w:szCs w:val="20"/>
        </w:rPr>
        <w:lastRenderedPageBreak/>
        <w:t xml:space="preserve">Legendas das imagens: </w:t>
      </w:r>
      <w:bookmarkStart w:id="0" w:name="_GoBack"/>
      <w:bookmarkEnd w:id="0"/>
    </w:p>
    <w:p w14:paraId="46CF49EC" w14:textId="77777777" w:rsidR="00DA654E" w:rsidRPr="00C10545" w:rsidRDefault="00DA654E" w:rsidP="003F6E14">
      <w:pPr>
        <w:rPr>
          <w:rFonts w:cs="Arial"/>
          <w:szCs w:val="20"/>
        </w:rPr>
      </w:pPr>
    </w:p>
    <w:p w14:paraId="1953B3E2" w14:textId="77777777" w:rsidR="00C352B2" w:rsidRPr="00C10545" w:rsidRDefault="00C352B2" w:rsidP="003F6E14">
      <w:pPr>
        <w:rPr>
          <w:rFonts w:cs="Arial"/>
          <w:szCs w:val="20"/>
        </w:rPr>
      </w:pPr>
    </w:p>
    <w:p w14:paraId="3B28B414" w14:textId="77777777" w:rsidR="00DC206F" w:rsidRPr="00ED6EC0" w:rsidRDefault="00840942" w:rsidP="003F6E14">
      <w:pPr>
        <w:rPr>
          <w:rFonts w:cs="Arial"/>
          <w:szCs w:val="20"/>
        </w:rPr>
      </w:pPr>
      <w:r w:rsidRPr="00ED6EC0">
        <w:rPr>
          <w:noProof/>
          <w:lang w:val="de-AT" w:eastAsia="de-AT"/>
        </w:rPr>
        <w:drawing>
          <wp:inline distT="0" distB="0" distL="0" distR="0" wp14:anchorId="694F2BA7" wp14:editId="33DDBD9C">
            <wp:extent cx="2388235" cy="156273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388235" cy="1562735"/>
                    </a:xfrm>
                    <a:prstGeom prst="rect">
                      <a:avLst/>
                    </a:prstGeom>
                    <a:noFill/>
                    <a:ln>
                      <a:noFill/>
                    </a:ln>
                  </pic:spPr>
                </pic:pic>
              </a:graphicData>
            </a:graphic>
          </wp:inline>
        </w:drawing>
      </w:r>
    </w:p>
    <w:p w14:paraId="239127FA" w14:textId="77777777" w:rsidR="00512ECD" w:rsidRPr="00ED6EC0" w:rsidRDefault="00512ECD" w:rsidP="003F6E14">
      <w:pPr>
        <w:rPr>
          <w:rFonts w:cs="Arial"/>
          <w:szCs w:val="20"/>
        </w:rPr>
      </w:pPr>
      <w:r w:rsidRPr="00ED6EC0">
        <w:rPr>
          <w:b/>
          <w:szCs w:val="20"/>
        </w:rPr>
        <w:t xml:space="preserve">Imagem 1: </w:t>
      </w:r>
      <w:r w:rsidRPr="00ED6EC0">
        <w:t>A plataforma de soldagem TPS/i oferece a mais alta flexibilidade devido à sua estrutura modular; a tecnologia de controle integrada garante resultados de soldagem replicáveis e de alta qualidade.</w:t>
      </w:r>
    </w:p>
    <w:p w14:paraId="12B76AF4" w14:textId="77777777" w:rsidR="00C57436" w:rsidRPr="00ED6EC0" w:rsidRDefault="00C57436" w:rsidP="003F6E14">
      <w:pPr>
        <w:rPr>
          <w:rFonts w:cs="Arial"/>
          <w:b/>
          <w:szCs w:val="20"/>
        </w:rPr>
      </w:pPr>
    </w:p>
    <w:p w14:paraId="218ED0E9" w14:textId="77777777" w:rsidR="00512ECD" w:rsidRPr="00ED6EC0" w:rsidRDefault="00840942" w:rsidP="003F6E14">
      <w:pPr>
        <w:rPr>
          <w:rFonts w:cs="Arial"/>
          <w:b/>
          <w:szCs w:val="20"/>
        </w:rPr>
      </w:pPr>
      <w:r w:rsidRPr="00ED6EC0">
        <w:rPr>
          <w:noProof/>
          <w:lang w:val="de-AT" w:eastAsia="de-AT"/>
        </w:rPr>
        <w:drawing>
          <wp:inline distT="0" distB="0" distL="0" distR="0" wp14:anchorId="5154AA01" wp14:editId="380AD5E9">
            <wp:extent cx="2395220" cy="1597025"/>
            <wp:effectExtent l="0" t="0" r="508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395220" cy="1597025"/>
                    </a:xfrm>
                    <a:prstGeom prst="rect">
                      <a:avLst/>
                    </a:prstGeom>
                    <a:noFill/>
                    <a:ln>
                      <a:noFill/>
                    </a:ln>
                  </pic:spPr>
                </pic:pic>
              </a:graphicData>
            </a:graphic>
          </wp:inline>
        </w:drawing>
      </w:r>
    </w:p>
    <w:p w14:paraId="7EF12BF2" w14:textId="77777777" w:rsidR="00512ECD" w:rsidRPr="00ED6EC0" w:rsidRDefault="00512ECD" w:rsidP="003F6E14">
      <w:pPr>
        <w:rPr>
          <w:rFonts w:cs="Arial"/>
          <w:szCs w:val="20"/>
        </w:rPr>
      </w:pPr>
      <w:r w:rsidRPr="00ED6EC0">
        <w:rPr>
          <w:b/>
          <w:szCs w:val="20"/>
        </w:rPr>
        <w:t xml:space="preserve">Imagem 2: </w:t>
      </w:r>
      <w:r w:rsidRPr="00ED6EC0">
        <w:t>Sobretudo em cordões de soldagem longos e materiais espessos, os usuários se beneficiam com o alto desempenho e o ciclo de trabalho prolongado da TPS 600i.</w:t>
      </w:r>
    </w:p>
    <w:p w14:paraId="052FD0B0" w14:textId="77777777" w:rsidR="00512ECD" w:rsidRPr="00ED6EC0" w:rsidRDefault="00512ECD" w:rsidP="003F6E14">
      <w:pPr>
        <w:rPr>
          <w:rFonts w:cs="Arial"/>
          <w:b/>
          <w:szCs w:val="20"/>
        </w:rPr>
      </w:pPr>
    </w:p>
    <w:p w14:paraId="1665A776" w14:textId="77777777" w:rsidR="00DC206F" w:rsidRPr="00ED6EC0" w:rsidRDefault="00840942" w:rsidP="003F6E14">
      <w:pPr>
        <w:rPr>
          <w:rFonts w:cs="Arial"/>
          <w:b/>
          <w:szCs w:val="20"/>
        </w:rPr>
      </w:pPr>
      <w:r w:rsidRPr="00ED6EC0">
        <w:rPr>
          <w:noProof/>
          <w:lang w:val="de-AT" w:eastAsia="de-AT"/>
        </w:rPr>
        <w:drawing>
          <wp:inline distT="0" distB="0" distL="0" distR="0" wp14:anchorId="12BD148E" wp14:editId="7ACA34F1">
            <wp:extent cx="2388235" cy="179451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388235" cy="1794510"/>
                    </a:xfrm>
                    <a:prstGeom prst="rect">
                      <a:avLst/>
                    </a:prstGeom>
                    <a:noFill/>
                    <a:ln>
                      <a:noFill/>
                    </a:ln>
                  </pic:spPr>
                </pic:pic>
              </a:graphicData>
            </a:graphic>
          </wp:inline>
        </w:drawing>
      </w:r>
    </w:p>
    <w:p w14:paraId="54D62432" w14:textId="77777777" w:rsidR="00DC206F" w:rsidRPr="00ED6EC0" w:rsidRDefault="00DC206F" w:rsidP="00DC206F">
      <w:pPr>
        <w:rPr>
          <w:rFonts w:cs="Arial"/>
          <w:szCs w:val="20"/>
        </w:rPr>
      </w:pPr>
      <w:r w:rsidRPr="00ED6EC0">
        <w:rPr>
          <w:b/>
          <w:szCs w:val="20"/>
        </w:rPr>
        <w:t xml:space="preserve">Imagem 3: </w:t>
      </w:r>
      <w:r w:rsidRPr="00ED6EC0">
        <w:t>Devido ao alto desempenho com um ciclo de trabalho de 100%, a TPS 600i geralmente necessita apenas de uma camada, sendo que com outras fontes de solda seriam necessários cordões de soldagem de duas camadas.</w:t>
      </w:r>
      <w:r w:rsidRPr="00ED6EC0">
        <w:br/>
        <w:t>Material: S235JR; dimensão-a: 8 mm; espessura do material: 15 mm; posição de soldagem: PA; corrente: 500 A; velocidade de soldagem: 35 cm/min; peso do material projetado por unidade de tempo: 11,4 kg/h, diâmetro do arame: 1,6 mm</w:t>
      </w:r>
    </w:p>
    <w:p w14:paraId="36377332" w14:textId="77777777" w:rsidR="00DC206F" w:rsidRPr="00ED6EC0" w:rsidRDefault="00DC206F" w:rsidP="003F6E14">
      <w:pPr>
        <w:rPr>
          <w:rFonts w:cs="Arial"/>
          <w:b/>
          <w:szCs w:val="20"/>
        </w:rPr>
      </w:pPr>
    </w:p>
    <w:p w14:paraId="084B27A0" w14:textId="77777777" w:rsidR="00C352B2" w:rsidRDefault="00C352B2" w:rsidP="003F6E14">
      <w:pPr>
        <w:rPr>
          <w:rFonts w:cs="Arial"/>
          <w:b/>
          <w:szCs w:val="20"/>
        </w:rPr>
      </w:pPr>
    </w:p>
    <w:p w14:paraId="1B8FCECD" w14:textId="77777777" w:rsidR="00C10545" w:rsidRPr="00ED6EC0" w:rsidRDefault="00C10545" w:rsidP="003F6E14">
      <w:pPr>
        <w:rPr>
          <w:rFonts w:cs="Arial"/>
          <w:b/>
          <w:szCs w:val="20"/>
        </w:rPr>
      </w:pPr>
    </w:p>
    <w:p w14:paraId="5B78D3E0" w14:textId="77777777" w:rsidR="00C10545" w:rsidRPr="003F4085" w:rsidRDefault="00C10545" w:rsidP="00C10545">
      <w:pPr>
        <w:rPr>
          <w:rFonts w:cs="Arial"/>
          <w:szCs w:val="20"/>
        </w:rPr>
      </w:pPr>
      <w:r w:rsidRPr="003F4085">
        <w:rPr>
          <w:rFonts w:cs="Arial"/>
          <w:szCs w:val="20"/>
        </w:rPr>
        <w:t>Fotos: Fronius International GmbH, impressão gratuita</w:t>
      </w:r>
    </w:p>
    <w:p w14:paraId="456516EF" w14:textId="77777777" w:rsidR="00C10545" w:rsidRPr="003F4085" w:rsidRDefault="00C10545" w:rsidP="00C10545">
      <w:pPr>
        <w:rPr>
          <w:rFonts w:cs="Arial"/>
          <w:szCs w:val="20"/>
        </w:rPr>
      </w:pPr>
    </w:p>
    <w:p w14:paraId="522DB181" w14:textId="77777777" w:rsidR="00C10545" w:rsidRPr="003F4085" w:rsidRDefault="00C10545" w:rsidP="00C10545">
      <w:pPr>
        <w:rPr>
          <w:rFonts w:cs="Arial"/>
          <w:szCs w:val="20"/>
        </w:rPr>
      </w:pPr>
      <w:r w:rsidRPr="003F4085">
        <w:rPr>
          <w:rFonts w:cs="Arial"/>
          <w:szCs w:val="20"/>
        </w:rPr>
        <w:t>O download das imagens em alta resolução pode ser realizado através do seguinte link:</w:t>
      </w:r>
    </w:p>
    <w:p w14:paraId="3DFF842B" w14:textId="77777777" w:rsidR="00C10545" w:rsidRPr="003F4085" w:rsidRDefault="00C642F1" w:rsidP="00C10545">
      <w:pPr>
        <w:rPr>
          <w:rFonts w:cs="Arial"/>
          <w:szCs w:val="20"/>
          <w:lang w:val="cs-CZ" w:eastAsia="cs-CZ" w:bidi="cs-CZ"/>
        </w:rPr>
      </w:pPr>
      <w:hyperlink r:id="rId18" w:history="1">
        <w:r w:rsidR="00C10545" w:rsidRPr="003F4085">
          <w:rPr>
            <w:rStyle w:val="Hyperlink"/>
            <w:rFonts w:cs="Arial"/>
            <w:iCs/>
            <w:snapToGrid w:val="0"/>
            <w:szCs w:val="20"/>
          </w:rPr>
          <w:t>www.fronius.com/en/welding-technology/infocentre/press</w:t>
        </w:r>
      </w:hyperlink>
    </w:p>
    <w:p w14:paraId="0E7E4B74" w14:textId="77777777" w:rsidR="00C10545" w:rsidRPr="003F4085" w:rsidRDefault="00C10545" w:rsidP="00C10545">
      <w:pPr>
        <w:rPr>
          <w:rFonts w:cs="Arial"/>
          <w:b/>
          <w:szCs w:val="20"/>
        </w:rPr>
      </w:pPr>
    </w:p>
    <w:p w14:paraId="1E214ED9" w14:textId="77777777" w:rsidR="00C10545" w:rsidRPr="003F4085" w:rsidRDefault="00C10545" w:rsidP="00C10545">
      <w:pPr>
        <w:rPr>
          <w:rFonts w:cs="Arial"/>
          <w:b/>
          <w:szCs w:val="20"/>
        </w:rPr>
      </w:pPr>
    </w:p>
    <w:p w14:paraId="7EDAAD06" w14:textId="77777777" w:rsidR="00C10545" w:rsidRPr="003F4085" w:rsidRDefault="00C10545" w:rsidP="00C10545">
      <w:pPr>
        <w:rPr>
          <w:rFonts w:cs="Arial"/>
          <w:b/>
          <w:szCs w:val="20"/>
        </w:rPr>
      </w:pPr>
    </w:p>
    <w:p w14:paraId="262CC959" w14:textId="77777777" w:rsidR="00C10545" w:rsidRPr="003F4085" w:rsidRDefault="00C10545" w:rsidP="00C10545">
      <w:pPr>
        <w:rPr>
          <w:rFonts w:cs="Arial"/>
          <w:b/>
          <w:szCs w:val="20"/>
        </w:rPr>
      </w:pPr>
      <w:r w:rsidRPr="003F4085">
        <w:rPr>
          <w:rFonts w:cs="Arial"/>
          <w:b/>
          <w:szCs w:val="20"/>
        </w:rPr>
        <w:lastRenderedPageBreak/>
        <w:t>Unidade de Negócios Perfect Welding</w:t>
      </w:r>
    </w:p>
    <w:p w14:paraId="1F353313" w14:textId="77777777" w:rsidR="00C10545" w:rsidRDefault="00C10545" w:rsidP="00C10545">
      <w:pPr>
        <w:rPr>
          <w:rFonts w:cs="Arial"/>
          <w:szCs w:val="20"/>
        </w:rPr>
      </w:pPr>
      <w:r w:rsidRPr="003F4085">
        <w:rPr>
          <w:rFonts w:cs="Arial"/>
          <w:szCs w:val="20"/>
        </w:rPr>
        <w:t xml:space="preserve">A Fronius Perfect Welding é a líder em inovação em solda por arco voltaico e solda a ponto e também a líder global em soldagem robotizada. Como fornecedor de sistemas, o setor Fronius Welding Automation também realiza soluções personalizadas completas para soldagem </w:t>
      </w:r>
      <w:r w:rsidRPr="00A17679">
        <w:rPr>
          <w:rFonts w:cs="Arial"/>
          <w:szCs w:val="20"/>
        </w:rPr>
        <w:t>automatizada, por exemplo, soluções customizadas de acordo com a necessidade e tipo de peça que o cliente produz. Fontes</w:t>
      </w:r>
      <w:r w:rsidRPr="003F4085">
        <w:rPr>
          <w:rFonts w:cs="Arial"/>
          <w:szCs w:val="20"/>
        </w:rPr>
        <w:t xml:space="preserve"> de solda para aplicação manual, acessórios de solda</w:t>
      </w:r>
      <w:r>
        <w:rPr>
          <w:rFonts w:cs="Arial"/>
          <w:szCs w:val="20"/>
        </w:rPr>
        <w:t xml:space="preserve"> </w:t>
      </w:r>
      <w:r w:rsidRPr="003F4085">
        <w:rPr>
          <w:rFonts w:cs="Arial"/>
          <w:szCs w:val="20"/>
        </w:rPr>
        <w:t xml:space="preserve">e uma ampla gama de serviços completam o portfólio. Com mais de 1.000 distribuidores ao redor do mundo, a Fronius Perfect Welding está sempre próxima dos clientes. </w:t>
      </w:r>
    </w:p>
    <w:p w14:paraId="56F52E47" w14:textId="77777777" w:rsidR="00C10545" w:rsidRPr="003F4085" w:rsidRDefault="00C10545" w:rsidP="00C10545">
      <w:pPr>
        <w:rPr>
          <w:rFonts w:cs="Arial"/>
          <w:szCs w:val="20"/>
        </w:rPr>
      </w:pPr>
    </w:p>
    <w:p w14:paraId="16FD337C" w14:textId="77777777" w:rsidR="00C10545" w:rsidRPr="003F4085" w:rsidRDefault="00C10545" w:rsidP="00C10545">
      <w:pPr>
        <w:rPr>
          <w:rFonts w:cs="Arial"/>
          <w:b/>
          <w:szCs w:val="20"/>
          <w:lang w:val="de-DE"/>
        </w:rPr>
      </w:pPr>
      <w:proofErr w:type="spellStart"/>
      <w:r w:rsidRPr="003F4085">
        <w:rPr>
          <w:rFonts w:cs="Arial"/>
          <w:b/>
          <w:szCs w:val="20"/>
          <w:lang w:val="de-DE"/>
        </w:rPr>
        <w:t>Fronius</w:t>
      </w:r>
      <w:proofErr w:type="spellEnd"/>
      <w:r w:rsidRPr="003F4085">
        <w:rPr>
          <w:rFonts w:cs="Arial"/>
          <w:b/>
          <w:szCs w:val="20"/>
          <w:lang w:val="de-DE"/>
        </w:rPr>
        <w:t xml:space="preserve"> International GmbH</w:t>
      </w:r>
    </w:p>
    <w:p w14:paraId="0AACDFC9" w14:textId="77777777" w:rsidR="00C10545" w:rsidRPr="003F4085" w:rsidRDefault="00C10545" w:rsidP="00C10545">
      <w:pPr>
        <w:rPr>
          <w:rFonts w:cs="Arial"/>
          <w:szCs w:val="20"/>
        </w:rPr>
      </w:pPr>
      <w:r w:rsidRPr="003F4085">
        <w:rPr>
          <w:rFonts w:cs="Arial"/>
          <w:szCs w:val="20"/>
          <w:lang w:val="de-DE"/>
        </w:rPr>
        <w:t xml:space="preserve">A </w:t>
      </w:r>
      <w:proofErr w:type="spellStart"/>
      <w:r w:rsidRPr="003F4085">
        <w:rPr>
          <w:rFonts w:cs="Arial"/>
          <w:szCs w:val="20"/>
          <w:lang w:val="de-DE"/>
        </w:rPr>
        <w:t>Fronius</w:t>
      </w:r>
      <w:proofErr w:type="spellEnd"/>
      <w:r w:rsidRPr="003F4085">
        <w:rPr>
          <w:rFonts w:cs="Arial"/>
          <w:szCs w:val="20"/>
          <w:lang w:val="de-DE"/>
        </w:rPr>
        <w:t xml:space="preserve"> International é </w:t>
      </w:r>
      <w:proofErr w:type="spellStart"/>
      <w:r w:rsidRPr="003F4085">
        <w:rPr>
          <w:rFonts w:cs="Arial"/>
          <w:szCs w:val="20"/>
          <w:lang w:val="de-DE"/>
        </w:rPr>
        <w:t>uma</w:t>
      </w:r>
      <w:proofErr w:type="spellEnd"/>
      <w:r w:rsidRPr="003F4085">
        <w:rPr>
          <w:rFonts w:cs="Arial"/>
          <w:szCs w:val="20"/>
          <w:lang w:val="de-DE"/>
        </w:rPr>
        <w:t xml:space="preserve"> </w:t>
      </w:r>
      <w:proofErr w:type="spellStart"/>
      <w:r w:rsidRPr="003F4085">
        <w:rPr>
          <w:rFonts w:cs="Arial"/>
          <w:szCs w:val="20"/>
          <w:lang w:val="de-DE"/>
        </w:rPr>
        <w:t>empresa</w:t>
      </w:r>
      <w:proofErr w:type="spellEnd"/>
      <w:r w:rsidRPr="003F4085">
        <w:rPr>
          <w:rFonts w:cs="Arial"/>
          <w:szCs w:val="20"/>
          <w:lang w:val="de-DE"/>
        </w:rPr>
        <w:t xml:space="preserve"> </w:t>
      </w:r>
      <w:proofErr w:type="spellStart"/>
      <w:r w:rsidRPr="003F4085">
        <w:rPr>
          <w:rFonts w:cs="Arial"/>
          <w:szCs w:val="20"/>
          <w:lang w:val="de-DE"/>
        </w:rPr>
        <w:t>austríaca</w:t>
      </w:r>
      <w:proofErr w:type="spellEnd"/>
      <w:r w:rsidRPr="003F4085">
        <w:rPr>
          <w:rFonts w:cs="Arial"/>
          <w:szCs w:val="20"/>
          <w:lang w:val="de-DE"/>
        </w:rPr>
        <w:t xml:space="preserve"> </w:t>
      </w:r>
      <w:proofErr w:type="spellStart"/>
      <w:r w:rsidRPr="003F4085">
        <w:rPr>
          <w:rFonts w:cs="Arial"/>
          <w:szCs w:val="20"/>
          <w:lang w:val="de-DE"/>
        </w:rPr>
        <w:t>com</w:t>
      </w:r>
      <w:proofErr w:type="spellEnd"/>
      <w:r w:rsidRPr="003F4085">
        <w:rPr>
          <w:rFonts w:cs="Arial"/>
          <w:szCs w:val="20"/>
          <w:lang w:val="de-DE"/>
        </w:rPr>
        <w:t xml:space="preserve"> </w:t>
      </w:r>
      <w:proofErr w:type="spellStart"/>
      <w:r w:rsidRPr="003F4085">
        <w:rPr>
          <w:rFonts w:cs="Arial"/>
          <w:szCs w:val="20"/>
          <w:lang w:val="de-DE"/>
        </w:rPr>
        <w:t>sede</w:t>
      </w:r>
      <w:proofErr w:type="spellEnd"/>
      <w:r w:rsidRPr="003F4085">
        <w:rPr>
          <w:rFonts w:cs="Arial"/>
          <w:szCs w:val="20"/>
          <w:lang w:val="de-DE"/>
        </w:rPr>
        <w:t xml:space="preserve"> </w:t>
      </w:r>
      <w:proofErr w:type="spellStart"/>
      <w:r w:rsidRPr="003F4085">
        <w:rPr>
          <w:rFonts w:cs="Arial"/>
          <w:szCs w:val="20"/>
          <w:lang w:val="de-DE"/>
        </w:rPr>
        <w:t>em</w:t>
      </w:r>
      <w:proofErr w:type="spellEnd"/>
      <w:r w:rsidRPr="003F4085">
        <w:rPr>
          <w:rFonts w:cs="Arial"/>
          <w:szCs w:val="20"/>
          <w:lang w:val="de-DE"/>
        </w:rPr>
        <w:t xml:space="preserve"> </w:t>
      </w:r>
      <w:proofErr w:type="spellStart"/>
      <w:r w:rsidRPr="003F4085">
        <w:rPr>
          <w:rFonts w:cs="Arial"/>
          <w:szCs w:val="20"/>
          <w:lang w:val="de-DE"/>
        </w:rPr>
        <w:t>Pettenbach</w:t>
      </w:r>
      <w:proofErr w:type="spellEnd"/>
      <w:r w:rsidRPr="003F4085">
        <w:rPr>
          <w:rFonts w:cs="Arial"/>
          <w:szCs w:val="20"/>
          <w:lang w:val="de-DE"/>
        </w:rPr>
        <w:t xml:space="preserve"> e </w:t>
      </w:r>
      <w:proofErr w:type="spellStart"/>
      <w:r w:rsidRPr="003F4085">
        <w:rPr>
          <w:rFonts w:cs="Arial"/>
          <w:szCs w:val="20"/>
          <w:lang w:val="de-DE"/>
        </w:rPr>
        <w:t>outras</w:t>
      </w:r>
      <w:proofErr w:type="spellEnd"/>
      <w:r w:rsidRPr="003F4085">
        <w:rPr>
          <w:rFonts w:cs="Arial"/>
          <w:szCs w:val="20"/>
          <w:lang w:val="de-DE"/>
        </w:rPr>
        <w:t xml:space="preserve"> </w:t>
      </w:r>
      <w:proofErr w:type="spellStart"/>
      <w:r w:rsidRPr="003F4085">
        <w:rPr>
          <w:rFonts w:cs="Arial"/>
          <w:szCs w:val="20"/>
          <w:lang w:val="de-DE"/>
        </w:rPr>
        <w:t>unidades</w:t>
      </w:r>
      <w:proofErr w:type="spellEnd"/>
      <w:r w:rsidRPr="003F4085">
        <w:rPr>
          <w:rFonts w:cs="Arial"/>
          <w:szCs w:val="20"/>
          <w:lang w:val="de-DE"/>
        </w:rPr>
        <w:t xml:space="preserve"> </w:t>
      </w:r>
      <w:proofErr w:type="spellStart"/>
      <w:r w:rsidRPr="003F4085">
        <w:rPr>
          <w:rFonts w:cs="Arial"/>
          <w:szCs w:val="20"/>
          <w:lang w:val="de-DE"/>
        </w:rPr>
        <w:t>em</w:t>
      </w:r>
      <w:proofErr w:type="spellEnd"/>
      <w:r w:rsidRPr="003F4085">
        <w:rPr>
          <w:rFonts w:cs="Arial"/>
          <w:szCs w:val="20"/>
          <w:lang w:val="de-DE"/>
        </w:rPr>
        <w:t xml:space="preserve"> Wels, Thalheim, Steinhaus e </w:t>
      </w:r>
      <w:proofErr w:type="spellStart"/>
      <w:r w:rsidRPr="003F4085">
        <w:rPr>
          <w:rFonts w:cs="Arial"/>
          <w:szCs w:val="20"/>
          <w:lang w:val="de-DE"/>
        </w:rPr>
        <w:t>Sattledt</w:t>
      </w:r>
      <w:proofErr w:type="spellEnd"/>
      <w:r w:rsidRPr="003F4085">
        <w:rPr>
          <w:rFonts w:cs="Arial"/>
          <w:szCs w:val="20"/>
          <w:lang w:val="de-DE"/>
        </w:rPr>
        <w:t xml:space="preserve">. </w:t>
      </w:r>
      <w:r w:rsidRPr="003F4085">
        <w:rPr>
          <w:rFonts w:cs="Arial"/>
          <w:szCs w:val="20"/>
        </w:rPr>
        <w:t xml:space="preserve">A empresa com </w:t>
      </w:r>
      <w:r>
        <w:rPr>
          <w:rFonts w:cs="Arial"/>
          <w:szCs w:val="20"/>
          <w:lang w:val="en-US"/>
        </w:rPr>
        <w:t>4.760</w:t>
      </w:r>
      <w:r w:rsidRPr="00C81730">
        <w:rPr>
          <w:rFonts w:cs="Arial"/>
          <w:szCs w:val="20"/>
          <w:lang w:val="en-US"/>
        </w:rPr>
        <w:t xml:space="preserve"> </w:t>
      </w:r>
      <w:r w:rsidRPr="003F4085">
        <w:rPr>
          <w:rFonts w:cs="Arial"/>
          <w:szCs w:val="20"/>
        </w:rPr>
        <w:t>funcionários no mundo todo trabalha nas áreas de tecnologia de soldagem, sistemas fotovoltaicos e tecnologia de carregamento de baterias. A cota de exportação de quase</w:t>
      </w:r>
      <w:r>
        <w:rPr>
          <w:rFonts w:cs="Arial"/>
          <w:szCs w:val="20"/>
        </w:rPr>
        <w:t xml:space="preserve"> 92 por cento é realizada com 30</w:t>
      </w:r>
      <w:r w:rsidRPr="003F4085">
        <w:rPr>
          <w:rFonts w:cs="Arial"/>
          <w:szCs w:val="20"/>
        </w:rPr>
        <w:t xml:space="preserve"> companhias internacionais da Fronius e distribuidores/representantes em mais de 60 países. Com produt</w:t>
      </w:r>
      <w:r>
        <w:rPr>
          <w:rFonts w:cs="Arial"/>
          <w:szCs w:val="20"/>
        </w:rPr>
        <w:t>os e serviços inovadores e 1.253</w:t>
      </w:r>
      <w:r w:rsidRPr="003F4085">
        <w:rPr>
          <w:rFonts w:cs="Arial"/>
          <w:szCs w:val="20"/>
        </w:rPr>
        <w:t xml:space="preserve"> patentes concedidas, a Fronius é líder de inovações no mercado mundial.</w:t>
      </w:r>
    </w:p>
    <w:p w14:paraId="2511DD4A" w14:textId="77777777" w:rsidR="00C10545" w:rsidRPr="003F4085" w:rsidRDefault="00C10545" w:rsidP="00C10545">
      <w:pPr>
        <w:rPr>
          <w:rFonts w:cs="Arial"/>
          <w:szCs w:val="20"/>
        </w:rPr>
      </w:pPr>
    </w:p>
    <w:p w14:paraId="39632D5C" w14:textId="77777777" w:rsidR="00C10545" w:rsidRPr="003F4085" w:rsidRDefault="00C10545" w:rsidP="00C10545">
      <w:pPr>
        <w:pStyle w:val="Textkrper2"/>
        <w:spacing w:after="0" w:line="240" w:lineRule="auto"/>
        <w:ind w:right="29"/>
        <w:rPr>
          <w:rFonts w:cs="Arial"/>
          <w:i/>
          <w:szCs w:val="20"/>
          <w:lang w:val="cs-CZ"/>
        </w:rPr>
      </w:pPr>
    </w:p>
    <w:p w14:paraId="2CCFF538" w14:textId="77777777" w:rsidR="00C10545" w:rsidRPr="003F4085" w:rsidRDefault="00C10545" w:rsidP="00C10545">
      <w:pPr>
        <w:pStyle w:val="Textkrper2"/>
        <w:spacing w:after="0" w:line="240" w:lineRule="auto"/>
        <w:ind w:right="29"/>
        <w:rPr>
          <w:rFonts w:cs="Arial"/>
          <w:i/>
          <w:szCs w:val="20"/>
          <w:lang w:val="cs-CZ"/>
        </w:rPr>
      </w:pPr>
    </w:p>
    <w:p w14:paraId="40FF342B" w14:textId="77777777" w:rsidR="00C10545" w:rsidRPr="003F4085" w:rsidRDefault="00C10545" w:rsidP="00C10545">
      <w:pPr>
        <w:pStyle w:val="Textkrper2"/>
        <w:spacing w:after="0" w:line="240" w:lineRule="auto"/>
        <w:ind w:right="29"/>
        <w:rPr>
          <w:rFonts w:cs="Arial"/>
          <w:i/>
          <w:szCs w:val="20"/>
          <w:lang w:val="es-ES"/>
        </w:rPr>
      </w:pPr>
    </w:p>
    <w:p w14:paraId="198132C2" w14:textId="77777777" w:rsidR="00C10545" w:rsidRPr="003F4085" w:rsidRDefault="00C10545" w:rsidP="00C10545">
      <w:pPr>
        <w:rPr>
          <w:rFonts w:cs="Arial"/>
          <w:szCs w:val="20"/>
        </w:rPr>
      </w:pPr>
      <w:r w:rsidRPr="003F4085">
        <w:rPr>
          <w:rFonts w:cs="Arial"/>
          <w:b/>
          <w:szCs w:val="20"/>
        </w:rPr>
        <w:t>Para mais informações, contate:</w:t>
      </w:r>
      <w:r w:rsidRPr="003F4085">
        <w:rPr>
          <w:rFonts w:cs="Arial"/>
          <w:b/>
          <w:szCs w:val="20"/>
        </w:rPr>
        <w:br/>
      </w:r>
      <w:r w:rsidRPr="003F4085">
        <w:rPr>
          <w:rFonts w:cs="Arial"/>
          <w:szCs w:val="20"/>
        </w:rPr>
        <w:t xml:space="preserve">FRONIUS DO BRASIL Comércio, Indústria e Serviços Ltda, </w:t>
      </w:r>
    </w:p>
    <w:p w14:paraId="0C850DDA" w14:textId="77777777" w:rsidR="00C10545" w:rsidRPr="003F4085" w:rsidRDefault="00C10545" w:rsidP="00C10545">
      <w:pPr>
        <w:rPr>
          <w:rFonts w:cs="Arial"/>
          <w:szCs w:val="20"/>
        </w:rPr>
      </w:pPr>
      <w:r w:rsidRPr="003F4085">
        <w:rPr>
          <w:rFonts w:cs="Arial"/>
          <w:szCs w:val="20"/>
        </w:rPr>
        <w:t>Divisão de Soldagem Analista de Importação, Sra. Thais Bitencourt,</w:t>
      </w:r>
    </w:p>
    <w:p w14:paraId="677121B6" w14:textId="77777777" w:rsidR="00C10545" w:rsidRPr="003F4085" w:rsidRDefault="00C10545" w:rsidP="00C10545">
      <w:pPr>
        <w:rPr>
          <w:rFonts w:cs="Arial"/>
          <w:szCs w:val="20"/>
        </w:rPr>
      </w:pPr>
      <w:r w:rsidRPr="003F4085">
        <w:rPr>
          <w:rFonts w:cs="Arial"/>
          <w:szCs w:val="20"/>
        </w:rPr>
        <w:t>Av.Dr. Ulysses Guimarães, 3389 - Galpão 4 - Vl Nogueira</w:t>
      </w:r>
    </w:p>
    <w:p w14:paraId="7A2721D3" w14:textId="77777777" w:rsidR="00C10545" w:rsidRPr="003F4085" w:rsidRDefault="00C10545" w:rsidP="00C10545">
      <w:pPr>
        <w:rPr>
          <w:rFonts w:cs="Arial"/>
          <w:szCs w:val="20"/>
        </w:rPr>
      </w:pPr>
      <w:r w:rsidRPr="003F4085">
        <w:rPr>
          <w:rFonts w:cs="Arial"/>
          <w:szCs w:val="20"/>
        </w:rPr>
        <w:t xml:space="preserve">CEP 09990-080 – Diadema, Tel. +55(11)3563/3803, </w:t>
      </w:r>
    </w:p>
    <w:p w14:paraId="4A498C45" w14:textId="77777777" w:rsidR="00C10545" w:rsidRPr="003F4085" w:rsidRDefault="00C10545" w:rsidP="00C10545">
      <w:pPr>
        <w:rPr>
          <w:rFonts w:cs="Arial"/>
          <w:szCs w:val="20"/>
        </w:rPr>
      </w:pPr>
      <w:r w:rsidRPr="003F4085">
        <w:rPr>
          <w:rFonts w:cs="Arial"/>
          <w:szCs w:val="20"/>
        </w:rPr>
        <w:t xml:space="preserve">E-Mail: </w:t>
      </w:r>
      <w:hyperlink r:id="rId19" w:history="1">
        <w:r w:rsidRPr="003F4085">
          <w:rPr>
            <w:rStyle w:val="Hyperlink"/>
            <w:rFonts w:cs="Arial"/>
            <w:szCs w:val="20"/>
          </w:rPr>
          <w:t>Bitencourt.Thais@fronius.com</w:t>
        </w:r>
      </w:hyperlink>
    </w:p>
    <w:p w14:paraId="02970D36" w14:textId="77777777" w:rsidR="00C10545" w:rsidRPr="003F4085" w:rsidRDefault="00C10545" w:rsidP="00C10545">
      <w:pPr>
        <w:pStyle w:val="Textkrper2"/>
        <w:spacing w:after="0" w:line="240" w:lineRule="auto"/>
        <w:ind w:right="29"/>
        <w:rPr>
          <w:rFonts w:cs="Arial"/>
          <w:szCs w:val="20"/>
        </w:rPr>
      </w:pPr>
    </w:p>
    <w:p w14:paraId="77E2716F" w14:textId="77777777" w:rsidR="00C10545" w:rsidRPr="003F4085" w:rsidRDefault="00C10545" w:rsidP="00C10545">
      <w:pPr>
        <w:pStyle w:val="Textkrper2"/>
        <w:spacing w:after="0" w:line="240" w:lineRule="auto"/>
        <w:ind w:right="29"/>
        <w:rPr>
          <w:rFonts w:cs="Arial"/>
          <w:szCs w:val="20"/>
        </w:rPr>
      </w:pPr>
    </w:p>
    <w:p w14:paraId="45269E98" w14:textId="77777777" w:rsidR="00C10545" w:rsidRPr="003F4085" w:rsidRDefault="00C10545" w:rsidP="00C10545">
      <w:pPr>
        <w:pStyle w:val="Textkrper2"/>
        <w:spacing w:after="0" w:line="240" w:lineRule="auto"/>
        <w:ind w:right="29"/>
        <w:rPr>
          <w:rFonts w:cs="Arial"/>
          <w:b/>
          <w:szCs w:val="20"/>
        </w:rPr>
      </w:pPr>
      <w:r w:rsidRPr="003F4085">
        <w:rPr>
          <w:rFonts w:cs="Arial"/>
          <w:b/>
          <w:szCs w:val="20"/>
        </w:rPr>
        <w:t>Envie um exemplar para a nossa agência:</w:t>
      </w:r>
    </w:p>
    <w:p w14:paraId="759F13F1" w14:textId="77777777" w:rsidR="00C10545" w:rsidRPr="003F4085" w:rsidRDefault="00C10545" w:rsidP="00C10545">
      <w:pPr>
        <w:pStyle w:val="Textkrper2"/>
        <w:spacing w:after="0" w:line="240" w:lineRule="auto"/>
        <w:ind w:right="29"/>
        <w:rPr>
          <w:rFonts w:cs="Arial"/>
          <w:szCs w:val="20"/>
          <w:lang w:val="de-DE"/>
        </w:rPr>
      </w:pPr>
      <w:r w:rsidRPr="003F4085">
        <w:rPr>
          <w:rFonts w:cs="Arial"/>
          <w:szCs w:val="20"/>
          <w:lang w:val="de-DE"/>
        </w:rPr>
        <w:t>a1kommunikation Schweizer GmbH, Senhora Kirsten Ludwig,</w:t>
      </w:r>
    </w:p>
    <w:p w14:paraId="72CD05E0" w14:textId="77777777" w:rsidR="00C10545" w:rsidRPr="003F4085" w:rsidRDefault="00C10545" w:rsidP="00C10545">
      <w:pPr>
        <w:pStyle w:val="Textkrper2"/>
        <w:spacing w:after="0" w:line="240" w:lineRule="auto"/>
        <w:ind w:right="29"/>
        <w:rPr>
          <w:rFonts w:cs="Arial"/>
          <w:szCs w:val="20"/>
          <w:lang w:val="de-DE"/>
        </w:rPr>
      </w:pPr>
      <w:r w:rsidRPr="003F4085">
        <w:rPr>
          <w:rFonts w:cs="Arial"/>
          <w:szCs w:val="20"/>
          <w:lang w:val="de-DE"/>
        </w:rPr>
        <w:t>Oberdorfstraße 31 A, D – 70794 Filderstadt,</w:t>
      </w:r>
    </w:p>
    <w:p w14:paraId="3E674FFF" w14:textId="77777777" w:rsidR="00C10545" w:rsidRPr="003F4085" w:rsidRDefault="00C10545" w:rsidP="00C10545">
      <w:pPr>
        <w:pStyle w:val="Textkrper2"/>
        <w:spacing w:after="0" w:line="240" w:lineRule="auto"/>
        <w:ind w:right="29"/>
        <w:rPr>
          <w:rFonts w:cs="Arial"/>
          <w:szCs w:val="20"/>
          <w:lang w:val="de-DE"/>
        </w:rPr>
      </w:pPr>
      <w:r w:rsidRPr="003F4085">
        <w:rPr>
          <w:rFonts w:cs="Arial"/>
          <w:szCs w:val="20"/>
          <w:lang w:val="de-DE"/>
        </w:rPr>
        <w:t xml:space="preserve">Tel.: +49 (0)711 9454161-2, </w:t>
      </w:r>
      <w:proofErr w:type="spellStart"/>
      <w:r w:rsidRPr="003F4085">
        <w:rPr>
          <w:rFonts w:cs="Arial"/>
          <w:szCs w:val="20"/>
          <w:lang w:val="de-DE"/>
        </w:rPr>
        <w:t>E-mail</w:t>
      </w:r>
      <w:proofErr w:type="spellEnd"/>
      <w:r w:rsidRPr="003F4085">
        <w:rPr>
          <w:rFonts w:cs="Arial"/>
          <w:szCs w:val="20"/>
          <w:lang w:val="de-DE"/>
        </w:rPr>
        <w:t xml:space="preserve">: </w:t>
      </w:r>
      <w:hyperlink r:id="rId20">
        <w:r w:rsidRPr="003F4085">
          <w:rPr>
            <w:rStyle w:val="Hyperlink"/>
            <w:rFonts w:cs="Arial"/>
            <w:szCs w:val="20"/>
            <w:lang w:val="de-DE"/>
          </w:rPr>
          <w:t>Kirsten.Ludwig@a1kommunikation.de</w:t>
        </w:r>
      </w:hyperlink>
    </w:p>
    <w:p w14:paraId="1C74B996" w14:textId="77777777" w:rsidR="00C10545" w:rsidRPr="00C933AF" w:rsidRDefault="00C10545" w:rsidP="00C10545">
      <w:pPr>
        <w:rPr>
          <w:rFonts w:cs="Arial"/>
          <w:szCs w:val="20"/>
          <w:lang w:val="de-DE"/>
        </w:rPr>
      </w:pPr>
    </w:p>
    <w:p w14:paraId="45008210" w14:textId="77777777" w:rsidR="00C10545" w:rsidRPr="00C933AF" w:rsidRDefault="00C10545" w:rsidP="00C10545">
      <w:pPr>
        <w:rPr>
          <w:rFonts w:cs="Arial"/>
          <w:szCs w:val="20"/>
        </w:rPr>
      </w:pPr>
    </w:p>
    <w:p w14:paraId="3F8A8019" w14:textId="77777777" w:rsidR="00C10545" w:rsidRPr="00C933AF" w:rsidRDefault="00C10545" w:rsidP="00C10545">
      <w:pPr>
        <w:rPr>
          <w:rFonts w:cs="Arial"/>
          <w:vanish/>
          <w:szCs w:val="20"/>
        </w:rPr>
      </w:pPr>
      <w:r w:rsidRPr="00C933AF">
        <w:rPr>
          <w:rFonts w:cs="Arial"/>
          <w:szCs w:val="20"/>
        </w:rPr>
        <w:t>Para procurar outras contribuições, acesse nosso blog em blog.perfectwelding.fronius.com e siga nos no Facebook (froniuswelding), Twitter (froniusintweld), LinkedIn (perfect-welding), Instagram (froniuswelding) e YouTube (froniuswelding)!</w:t>
      </w:r>
      <w:r w:rsidRPr="00C933AF">
        <w:rPr>
          <w:rFonts w:cs="Arial"/>
          <w:vanish/>
          <w:szCs w:val="20"/>
        </w:rPr>
        <w:t>Fronius International GmbH</w:t>
      </w:r>
    </w:p>
    <w:p w14:paraId="3F610238" w14:textId="77777777" w:rsidR="00C10545" w:rsidRPr="00C933AF" w:rsidRDefault="00C10545" w:rsidP="00C10545">
      <w:pPr>
        <w:rPr>
          <w:rFonts w:cs="Arial"/>
          <w:vanish/>
          <w:szCs w:val="20"/>
        </w:rPr>
      </w:pPr>
    </w:p>
    <w:p w14:paraId="079EEE99" w14:textId="77777777" w:rsidR="00C10545" w:rsidRPr="00C933AF" w:rsidRDefault="00C10545" w:rsidP="00C10545">
      <w:pPr>
        <w:rPr>
          <w:rFonts w:cs="Arial"/>
          <w:i/>
          <w:vanish/>
          <w:szCs w:val="20"/>
        </w:rPr>
      </w:pPr>
      <w:r w:rsidRPr="00C933AF">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7734054C" w14:textId="77777777" w:rsidR="00C10545" w:rsidRPr="00C933AF" w:rsidRDefault="00C10545" w:rsidP="00C10545">
      <w:pPr>
        <w:rPr>
          <w:rFonts w:cs="Arial"/>
          <w:i/>
          <w:vanish/>
          <w:szCs w:val="20"/>
        </w:rPr>
      </w:pPr>
    </w:p>
    <w:p w14:paraId="21BC2AC6" w14:textId="77777777" w:rsidR="00C10545" w:rsidRPr="00C933AF" w:rsidRDefault="00C10545" w:rsidP="00C10545">
      <w:pPr>
        <w:rPr>
          <w:rFonts w:cs="Arial"/>
          <w:vanish/>
          <w:szCs w:val="20"/>
        </w:rPr>
      </w:pPr>
    </w:p>
    <w:p w14:paraId="4AC1B2A3" w14:textId="77777777" w:rsidR="00C10545" w:rsidRPr="00C933AF" w:rsidRDefault="00C10545" w:rsidP="00C10545">
      <w:pPr>
        <w:rPr>
          <w:rFonts w:cs="Arial"/>
          <w:vanish/>
          <w:szCs w:val="20"/>
        </w:rPr>
      </w:pPr>
    </w:p>
    <w:p w14:paraId="03EF06B6" w14:textId="77777777" w:rsidR="00C10545" w:rsidRPr="00C933AF" w:rsidRDefault="00C10545" w:rsidP="00C10545">
      <w:pPr>
        <w:rPr>
          <w:rFonts w:cs="Arial"/>
          <w:vanish/>
          <w:szCs w:val="20"/>
        </w:rPr>
      </w:pPr>
      <w:r w:rsidRPr="00C933AF">
        <w:rPr>
          <w:rFonts w:cs="Arial"/>
          <w:vanish/>
          <w:szCs w:val="20"/>
        </w:rPr>
        <w:t>Diese Presseinformation sowie die Bilder stehen für Sie zum Download im Internet zur Verfügung:</w:t>
      </w:r>
    </w:p>
    <w:p w14:paraId="03E13263" w14:textId="77777777" w:rsidR="00C10545" w:rsidRPr="00C933AF" w:rsidRDefault="00C642F1" w:rsidP="00C10545">
      <w:pPr>
        <w:rPr>
          <w:rFonts w:cs="Arial"/>
          <w:vanish/>
          <w:szCs w:val="20"/>
        </w:rPr>
      </w:pPr>
      <w:hyperlink r:id="rId21" w:history="1">
        <w:r w:rsidR="00C10545" w:rsidRPr="00C933AF">
          <w:rPr>
            <w:rFonts w:cs="Arial"/>
            <w:vanish/>
            <w:color w:val="0000FF"/>
            <w:szCs w:val="20"/>
            <w:u w:val="single"/>
          </w:rPr>
          <w:t>www.fronius.com/de/schweisstechnik/infocenter/presse</w:t>
        </w:r>
      </w:hyperlink>
    </w:p>
    <w:p w14:paraId="7156B144" w14:textId="77777777" w:rsidR="00C10545" w:rsidRPr="00C933AF" w:rsidRDefault="00C10545" w:rsidP="00C10545">
      <w:pPr>
        <w:rPr>
          <w:rFonts w:cs="Arial"/>
          <w:vanish/>
          <w:szCs w:val="20"/>
        </w:rPr>
      </w:pPr>
    </w:p>
    <w:p w14:paraId="25DB6B7A" w14:textId="77777777" w:rsidR="00C10545" w:rsidRPr="00C933AF" w:rsidRDefault="00C10545" w:rsidP="00C10545">
      <w:pPr>
        <w:rPr>
          <w:rFonts w:cs="Arial"/>
          <w:vanish/>
          <w:szCs w:val="20"/>
        </w:rPr>
      </w:pPr>
    </w:p>
    <w:p w14:paraId="6DB6DED7" w14:textId="77777777" w:rsidR="00C10545" w:rsidRPr="00C933AF" w:rsidRDefault="00C10545" w:rsidP="00C10545">
      <w:pPr>
        <w:rPr>
          <w:rFonts w:cs="Arial"/>
          <w:szCs w:val="20"/>
        </w:rPr>
      </w:pPr>
    </w:p>
    <w:p w14:paraId="35C53356" w14:textId="77777777" w:rsidR="009D3B05" w:rsidRPr="00C10545" w:rsidRDefault="009D3B05" w:rsidP="00C10545">
      <w:pPr>
        <w:rPr>
          <w:rFonts w:cs="Arial"/>
          <w:szCs w:val="20"/>
        </w:rPr>
      </w:pPr>
    </w:p>
    <w:sectPr w:rsidR="009D3B05" w:rsidRPr="00C10545"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1EA6" w14:textId="77777777" w:rsidR="008B2CD2" w:rsidRDefault="008B2CD2" w:rsidP="00B95BF4">
      <w:r>
        <w:separator/>
      </w:r>
    </w:p>
  </w:endnote>
  <w:endnote w:type="continuationSeparator" w:id="0">
    <w:p w14:paraId="211F5C02" w14:textId="77777777" w:rsidR="008B2CD2" w:rsidRDefault="008B2CD2"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4B50"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C642F1">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C642F1">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0BF2" w14:textId="77777777" w:rsidR="008B2CD2" w:rsidRDefault="008B2CD2" w:rsidP="00B95BF4">
      <w:r>
        <w:separator/>
      </w:r>
    </w:p>
  </w:footnote>
  <w:footnote w:type="continuationSeparator" w:id="0">
    <w:p w14:paraId="3A598B69" w14:textId="77777777" w:rsidR="008B2CD2" w:rsidRDefault="008B2CD2"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783C" w14:textId="77777777" w:rsidR="001418FA" w:rsidRDefault="00840942">
    <w:r>
      <w:rPr>
        <w:noProof/>
        <w:lang w:val="de-AT" w:eastAsia="de-AT"/>
      </w:rPr>
      <w:drawing>
        <wp:anchor distT="0" distB="0" distL="114300" distR="114300" simplePos="0" relativeHeight="251657728" behindDoc="1" locked="0" layoutInCell="1" allowOverlap="1" wp14:anchorId="0439A516" wp14:editId="327EFE5F">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de-DE" w:vendorID="64" w:dllVersion="0" w:nlCheck="1" w:checkStyle="0"/>
  <w:activeWritingStyle w:appName="MSWord" w:lang="pt-BR"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727CE"/>
    <w:rsid w:val="00077F34"/>
    <w:rsid w:val="00081016"/>
    <w:rsid w:val="000838A9"/>
    <w:rsid w:val="00086080"/>
    <w:rsid w:val="00086208"/>
    <w:rsid w:val="00087DA0"/>
    <w:rsid w:val="0009057D"/>
    <w:rsid w:val="00090759"/>
    <w:rsid w:val="00094CED"/>
    <w:rsid w:val="00096552"/>
    <w:rsid w:val="000A1D28"/>
    <w:rsid w:val="000A708E"/>
    <w:rsid w:val="000C108D"/>
    <w:rsid w:val="000C13FB"/>
    <w:rsid w:val="000C5D7B"/>
    <w:rsid w:val="000C7498"/>
    <w:rsid w:val="000D301E"/>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567A3"/>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09C8"/>
    <w:rsid w:val="0020310E"/>
    <w:rsid w:val="002102E7"/>
    <w:rsid w:val="00217C25"/>
    <w:rsid w:val="002219CE"/>
    <w:rsid w:val="00227F9C"/>
    <w:rsid w:val="00230C60"/>
    <w:rsid w:val="00232846"/>
    <w:rsid w:val="00241673"/>
    <w:rsid w:val="00244A05"/>
    <w:rsid w:val="002471BF"/>
    <w:rsid w:val="002509CB"/>
    <w:rsid w:val="00251D20"/>
    <w:rsid w:val="00252702"/>
    <w:rsid w:val="00256BC9"/>
    <w:rsid w:val="00260263"/>
    <w:rsid w:val="002632D1"/>
    <w:rsid w:val="00271AE5"/>
    <w:rsid w:val="00275090"/>
    <w:rsid w:val="00280735"/>
    <w:rsid w:val="00281439"/>
    <w:rsid w:val="002820F2"/>
    <w:rsid w:val="00283096"/>
    <w:rsid w:val="002937C4"/>
    <w:rsid w:val="002A1C1A"/>
    <w:rsid w:val="002A21B3"/>
    <w:rsid w:val="002A2E7F"/>
    <w:rsid w:val="002A639C"/>
    <w:rsid w:val="002A7D11"/>
    <w:rsid w:val="002B2873"/>
    <w:rsid w:val="002B4267"/>
    <w:rsid w:val="002C5176"/>
    <w:rsid w:val="002D42FD"/>
    <w:rsid w:val="002D685F"/>
    <w:rsid w:val="002E021F"/>
    <w:rsid w:val="002E18FC"/>
    <w:rsid w:val="002E6B82"/>
    <w:rsid w:val="002E7136"/>
    <w:rsid w:val="002E7461"/>
    <w:rsid w:val="002F35E2"/>
    <w:rsid w:val="002F7894"/>
    <w:rsid w:val="00301349"/>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03"/>
    <w:rsid w:val="00377B4F"/>
    <w:rsid w:val="00391733"/>
    <w:rsid w:val="00397D0F"/>
    <w:rsid w:val="003A5177"/>
    <w:rsid w:val="003A63D8"/>
    <w:rsid w:val="003A6EB3"/>
    <w:rsid w:val="003B7A33"/>
    <w:rsid w:val="003C36AC"/>
    <w:rsid w:val="003C5445"/>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13C8A"/>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4F3EB4"/>
    <w:rsid w:val="0050081C"/>
    <w:rsid w:val="0050275D"/>
    <w:rsid w:val="005031ED"/>
    <w:rsid w:val="0050529E"/>
    <w:rsid w:val="00505D71"/>
    <w:rsid w:val="00512ECD"/>
    <w:rsid w:val="00513812"/>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A0072"/>
    <w:rsid w:val="005B1EA0"/>
    <w:rsid w:val="005B4657"/>
    <w:rsid w:val="005B6C47"/>
    <w:rsid w:val="005B7715"/>
    <w:rsid w:val="005C1F23"/>
    <w:rsid w:val="005C2630"/>
    <w:rsid w:val="005C59EA"/>
    <w:rsid w:val="005D42E5"/>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95"/>
    <w:rsid w:val="006179C0"/>
    <w:rsid w:val="006202DC"/>
    <w:rsid w:val="00624058"/>
    <w:rsid w:val="006321C6"/>
    <w:rsid w:val="00634414"/>
    <w:rsid w:val="00634499"/>
    <w:rsid w:val="0063630C"/>
    <w:rsid w:val="006406C2"/>
    <w:rsid w:val="006449F8"/>
    <w:rsid w:val="00645064"/>
    <w:rsid w:val="006551B5"/>
    <w:rsid w:val="00661125"/>
    <w:rsid w:val="00661754"/>
    <w:rsid w:val="00661C95"/>
    <w:rsid w:val="00667BE7"/>
    <w:rsid w:val="0067612E"/>
    <w:rsid w:val="0067652B"/>
    <w:rsid w:val="00682A69"/>
    <w:rsid w:val="00683548"/>
    <w:rsid w:val="006856C7"/>
    <w:rsid w:val="0068704F"/>
    <w:rsid w:val="006910ED"/>
    <w:rsid w:val="006920C3"/>
    <w:rsid w:val="00693D85"/>
    <w:rsid w:val="00696003"/>
    <w:rsid w:val="006A0BBF"/>
    <w:rsid w:val="006A0C98"/>
    <w:rsid w:val="006A148D"/>
    <w:rsid w:val="006A64A3"/>
    <w:rsid w:val="006B154F"/>
    <w:rsid w:val="006B1A76"/>
    <w:rsid w:val="006B3F21"/>
    <w:rsid w:val="006B60AB"/>
    <w:rsid w:val="006B7917"/>
    <w:rsid w:val="006C28A6"/>
    <w:rsid w:val="006C310D"/>
    <w:rsid w:val="006C3FD4"/>
    <w:rsid w:val="006C44BF"/>
    <w:rsid w:val="006D1794"/>
    <w:rsid w:val="006D26C9"/>
    <w:rsid w:val="006D55C0"/>
    <w:rsid w:val="006D70C3"/>
    <w:rsid w:val="006E1B6F"/>
    <w:rsid w:val="006E42AD"/>
    <w:rsid w:val="006E4E66"/>
    <w:rsid w:val="006E6790"/>
    <w:rsid w:val="006E6E2B"/>
    <w:rsid w:val="006E79C1"/>
    <w:rsid w:val="006F478A"/>
    <w:rsid w:val="006F7A43"/>
    <w:rsid w:val="0070093A"/>
    <w:rsid w:val="0070323C"/>
    <w:rsid w:val="00703459"/>
    <w:rsid w:val="007054E2"/>
    <w:rsid w:val="007070DC"/>
    <w:rsid w:val="00724449"/>
    <w:rsid w:val="00726E35"/>
    <w:rsid w:val="0073594D"/>
    <w:rsid w:val="0075110B"/>
    <w:rsid w:val="00752D0D"/>
    <w:rsid w:val="00753B1F"/>
    <w:rsid w:val="0075596F"/>
    <w:rsid w:val="00765AF4"/>
    <w:rsid w:val="00781113"/>
    <w:rsid w:val="00784186"/>
    <w:rsid w:val="0078545D"/>
    <w:rsid w:val="007857B6"/>
    <w:rsid w:val="00785830"/>
    <w:rsid w:val="007868C7"/>
    <w:rsid w:val="00786A2E"/>
    <w:rsid w:val="00790419"/>
    <w:rsid w:val="007953A4"/>
    <w:rsid w:val="007962F1"/>
    <w:rsid w:val="007A2D67"/>
    <w:rsid w:val="007A4863"/>
    <w:rsid w:val="007A5CEE"/>
    <w:rsid w:val="007B1E0D"/>
    <w:rsid w:val="007B2CA0"/>
    <w:rsid w:val="007B4D71"/>
    <w:rsid w:val="007B6C48"/>
    <w:rsid w:val="007C0888"/>
    <w:rsid w:val="007C1AF1"/>
    <w:rsid w:val="007C3424"/>
    <w:rsid w:val="007C467F"/>
    <w:rsid w:val="007D19E2"/>
    <w:rsid w:val="007D2611"/>
    <w:rsid w:val="007D6DD6"/>
    <w:rsid w:val="007D77A3"/>
    <w:rsid w:val="007E1985"/>
    <w:rsid w:val="007E58AC"/>
    <w:rsid w:val="007E6718"/>
    <w:rsid w:val="007E762E"/>
    <w:rsid w:val="007E79CE"/>
    <w:rsid w:val="007F2D84"/>
    <w:rsid w:val="007F4338"/>
    <w:rsid w:val="007F4F46"/>
    <w:rsid w:val="007F73F9"/>
    <w:rsid w:val="00810B30"/>
    <w:rsid w:val="00814D6D"/>
    <w:rsid w:val="008229D5"/>
    <w:rsid w:val="00823209"/>
    <w:rsid w:val="00831368"/>
    <w:rsid w:val="00840942"/>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58CE"/>
    <w:rsid w:val="0088714F"/>
    <w:rsid w:val="00887552"/>
    <w:rsid w:val="0089154A"/>
    <w:rsid w:val="008967EF"/>
    <w:rsid w:val="00896E4F"/>
    <w:rsid w:val="008A2AB3"/>
    <w:rsid w:val="008A31FD"/>
    <w:rsid w:val="008A7A58"/>
    <w:rsid w:val="008B2945"/>
    <w:rsid w:val="008B2CD2"/>
    <w:rsid w:val="008B523F"/>
    <w:rsid w:val="008B597B"/>
    <w:rsid w:val="008C0140"/>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768"/>
    <w:rsid w:val="00954976"/>
    <w:rsid w:val="00954F03"/>
    <w:rsid w:val="00956D40"/>
    <w:rsid w:val="00957486"/>
    <w:rsid w:val="00961EE8"/>
    <w:rsid w:val="0097006A"/>
    <w:rsid w:val="00977459"/>
    <w:rsid w:val="00977F64"/>
    <w:rsid w:val="00982602"/>
    <w:rsid w:val="0098454E"/>
    <w:rsid w:val="00987201"/>
    <w:rsid w:val="009A0F98"/>
    <w:rsid w:val="009A2585"/>
    <w:rsid w:val="009A2721"/>
    <w:rsid w:val="009A385C"/>
    <w:rsid w:val="009A659A"/>
    <w:rsid w:val="009B0C49"/>
    <w:rsid w:val="009B6017"/>
    <w:rsid w:val="009B7DB3"/>
    <w:rsid w:val="009C2A23"/>
    <w:rsid w:val="009C61E1"/>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54C"/>
    <w:rsid w:val="00A177A4"/>
    <w:rsid w:val="00A206DD"/>
    <w:rsid w:val="00A21C2F"/>
    <w:rsid w:val="00A30775"/>
    <w:rsid w:val="00A31B22"/>
    <w:rsid w:val="00A35021"/>
    <w:rsid w:val="00A3596C"/>
    <w:rsid w:val="00A418C3"/>
    <w:rsid w:val="00A421B3"/>
    <w:rsid w:val="00A43F0E"/>
    <w:rsid w:val="00A45AFF"/>
    <w:rsid w:val="00A46DE0"/>
    <w:rsid w:val="00A470BC"/>
    <w:rsid w:val="00A477F8"/>
    <w:rsid w:val="00A52229"/>
    <w:rsid w:val="00A52F6D"/>
    <w:rsid w:val="00A6074A"/>
    <w:rsid w:val="00A63BCE"/>
    <w:rsid w:val="00A65340"/>
    <w:rsid w:val="00A665F1"/>
    <w:rsid w:val="00A72F91"/>
    <w:rsid w:val="00A73AE6"/>
    <w:rsid w:val="00A7558D"/>
    <w:rsid w:val="00A75DB8"/>
    <w:rsid w:val="00A81D73"/>
    <w:rsid w:val="00A82CA6"/>
    <w:rsid w:val="00A915A8"/>
    <w:rsid w:val="00A917CC"/>
    <w:rsid w:val="00A93EBF"/>
    <w:rsid w:val="00A94A40"/>
    <w:rsid w:val="00A97D31"/>
    <w:rsid w:val="00AA5B76"/>
    <w:rsid w:val="00AA7D2B"/>
    <w:rsid w:val="00AB0765"/>
    <w:rsid w:val="00AC0841"/>
    <w:rsid w:val="00AC0ED3"/>
    <w:rsid w:val="00AC2295"/>
    <w:rsid w:val="00AC692C"/>
    <w:rsid w:val="00AD522E"/>
    <w:rsid w:val="00AD5BA2"/>
    <w:rsid w:val="00AE05E0"/>
    <w:rsid w:val="00AE2683"/>
    <w:rsid w:val="00AE308D"/>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4FA5"/>
    <w:rsid w:val="00B95BF4"/>
    <w:rsid w:val="00BA333A"/>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0545"/>
    <w:rsid w:val="00C1145E"/>
    <w:rsid w:val="00C13437"/>
    <w:rsid w:val="00C134A0"/>
    <w:rsid w:val="00C177F8"/>
    <w:rsid w:val="00C209A3"/>
    <w:rsid w:val="00C212E7"/>
    <w:rsid w:val="00C21E81"/>
    <w:rsid w:val="00C22A3C"/>
    <w:rsid w:val="00C24BFB"/>
    <w:rsid w:val="00C24EAB"/>
    <w:rsid w:val="00C2537D"/>
    <w:rsid w:val="00C352B2"/>
    <w:rsid w:val="00C3770B"/>
    <w:rsid w:val="00C407C2"/>
    <w:rsid w:val="00C419E7"/>
    <w:rsid w:val="00C45A1C"/>
    <w:rsid w:val="00C532CE"/>
    <w:rsid w:val="00C53BD1"/>
    <w:rsid w:val="00C55993"/>
    <w:rsid w:val="00C57436"/>
    <w:rsid w:val="00C637B5"/>
    <w:rsid w:val="00C63C38"/>
    <w:rsid w:val="00C642F1"/>
    <w:rsid w:val="00C6508F"/>
    <w:rsid w:val="00C65E61"/>
    <w:rsid w:val="00C81A69"/>
    <w:rsid w:val="00C8306E"/>
    <w:rsid w:val="00C85552"/>
    <w:rsid w:val="00C90D12"/>
    <w:rsid w:val="00C92968"/>
    <w:rsid w:val="00C960EB"/>
    <w:rsid w:val="00C9757D"/>
    <w:rsid w:val="00CA3FA6"/>
    <w:rsid w:val="00CA7A2E"/>
    <w:rsid w:val="00CA7D3A"/>
    <w:rsid w:val="00CB7475"/>
    <w:rsid w:val="00CC26AD"/>
    <w:rsid w:val="00CC367E"/>
    <w:rsid w:val="00CC3B16"/>
    <w:rsid w:val="00CD2538"/>
    <w:rsid w:val="00CD4666"/>
    <w:rsid w:val="00CD4EA0"/>
    <w:rsid w:val="00CD5D53"/>
    <w:rsid w:val="00CD6B45"/>
    <w:rsid w:val="00CE0304"/>
    <w:rsid w:val="00CE0398"/>
    <w:rsid w:val="00CE09B7"/>
    <w:rsid w:val="00CE1CA4"/>
    <w:rsid w:val="00CE6653"/>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085F"/>
    <w:rsid w:val="00D71774"/>
    <w:rsid w:val="00D72B0E"/>
    <w:rsid w:val="00D73F90"/>
    <w:rsid w:val="00D8281E"/>
    <w:rsid w:val="00D82D37"/>
    <w:rsid w:val="00D8729C"/>
    <w:rsid w:val="00D9700C"/>
    <w:rsid w:val="00DA47C2"/>
    <w:rsid w:val="00DA654E"/>
    <w:rsid w:val="00DB70A4"/>
    <w:rsid w:val="00DB7613"/>
    <w:rsid w:val="00DC206F"/>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3C74"/>
    <w:rsid w:val="00E34AEB"/>
    <w:rsid w:val="00E354C0"/>
    <w:rsid w:val="00E35A6B"/>
    <w:rsid w:val="00E444C2"/>
    <w:rsid w:val="00E44BEA"/>
    <w:rsid w:val="00E450EA"/>
    <w:rsid w:val="00E46C03"/>
    <w:rsid w:val="00E530CB"/>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62C5"/>
    <w:rsid w:val="00E93E14"/>
    <w:rsid w:val="00E950F5"/>
    <w:rsid w:val="00E95851"/>
    <w:rsid w:val="00EA02AD"/>
    <w:rsid w:val="00EA0F9B"/>
    <w:rsid w:val="00EA527E"/>
    <w:rsid w:val="00EA6A5C"/>
    <w:rsid w:val="00EA77B3"/>
    <w:rsid w:val="00EB1024"/>
    <w:rsid w:val="00EB68AA"/>
    <w:rsid w:val="00EC0EC2"/>
    <w:rsid w:val="00EC3896"/>
    <w:rsid w:val="00EC5C9B"/>
    <w:rsid w:val="00EC69CF"/>
    <w:rsid w:val="00ED0BF7"/>
    <w:rsid w:val="00ED1039"/>
    <w:rsid w:val="00ED38AC"/>
    <w:rsid w:val="00ED4FC0"/>
    <w:rsid w:val="00ED6E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15F40"/>
    <w:rsid w:val="00F202C1"/>
    <w:rsid w:val="00F22951"/>
    <w:rsid w:val="00F26FBE"/>
    <w:rsid w:val="00F32D8E"/>
    <w:rsid w:val="00F360FB"/>
    <w:rsid w:val="00F36386"/>
    <w:rsid w:val="00F40365"/>
    <w:rsid w:val="00F42A07"/>
    <w:rsid w:val="00F5063F"/>
    <w:rsid w:val="00F54630"/>
    <w:rsid w:val="00F56C05"/>
    <w:rsid w:val="00F60E2C"/>
    <w:rsid w:val="00F67458"/>
    <w:rsid w:val="00F70699"/>
    <w:rsid w:val="00F716AC"/>
    <w:rsid w:val="00F76E73"/>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C6CEC"/>
    <w:rsid w:val="00FD2683"/>
    <w:rsid w:val="00FD42C3"/>
    <w:rsid w:val="00FD5B1B"/>
    <w:rsid w:val="00FE29C7"/>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07CA22"/>
  <w15:chartTrackingRefBased/>
  <w15:docId w15:val="{EF2E4CF0-BB9C-474C-B5FB-15EC4D6F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t-BR"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t-B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t-BR"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pt-B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pt-B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fronius.com/en/welding-technology/infocentre/press" TargetMode="External"/><Relationship Id="rId3" Type="http://schemas.openxmlformats.org/officeDocument/2006/relationships/customXml" Target="../customXml/item3.xml"/><Relationship Id="rId21" Type="http://schemas.openxmlformats.org/officeDocument/2006/relationships/hyperlink" Target="http://www.fronius.com/de/schweisstechnik/infocenter/pres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Bitencourt.Thais@froni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itle_TI_PT xmlns="dc0c2c3d-e9fc-4a0d-820b-87ab82e65f20">TPS 600i - 2019</title_TI_PT>
    <DocArticleNumber xmlns="dc0c2c3d-e9fc-4a0d-820b-87ab82e65f20" xsi:nil="true"/>
    <Documenttype_RU xmlns="dc0c2c3d-e9fc-4a0d-820b-87ab82e65f20">Пресс-релиз</Documenttype_RU>
    <Documenttype_UA xmlns="dc0c2c3d-e9fc-4a0d-820b-87ab82e65f20">Прес-релізи</Documenttype_UA>
    <title_TI_DA xmlns="dc0c2c3d-e9fc-4a0d-820b-87ab82e65f20">TPS 600i - 2019</title_TI_DA>
    <Web_x0020_Display_x0020_Title_x0020_ET xmlns="dc0c2c3d-e9fc-4a0d-820b-87ab82e65f20">TPS 600i - 2019</Web_x0020_Display_x0020_Title_x0020_ET>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09001fa6-1193-42f9-b106-6c6015fe3ec4</TermId>
        </TermInfo>
      </Terms>
    </k62430406562456c9289cb18a9752f33>
    <title_TI_TR xmlns="dc0c2c3d-e9fc-4a0d-820b-87ab82e65f20">TPS 600i - 2019</title_TI_TR>
    <countryok xmlns="dc0c2c3d-e9fc-4a0d-820b-87ab82e65f20">true</countryok>
    <title_ti_nb xmlns="dc0c2c3d-e9fc-4a0d-820b-87ab82e65f20">TPS 600i - 2019</title_ti_nb>
    <Documenttype_ES xmlns="dc0c2c3d-e9fc-4a0d-820b-87ab82e65f20">Información de prensa</Documenttype_ES>
    <title_TI_ES xmlns="dc0c2c3d-e9fc-4a0d-820b-87ab82e65f20">TPS 600i - 2019</title_TI_ES>
    <Documenttype_TR xmlns="dc0c2c3d-e9fc-4a0d-820b-87ab82e65f20">Basın bülteni</Documenttype_TR>
    <VersionInternal xmlns="dc0c2c3d-e9fc-4a0d-820b-87ab82e65f20">0</VersionInternal>
    <TaxCatchAll xmlns="92f60987-cbcc-4245-baaf-239af3bfd6e8">
      <Value>264</Value>
    </TaxCatchAll>
    <Resolution xmlns="dc0c2c3d-e9fc-4a0d-820b-87ab82e65f20" xsi:nil="true"/>
    <Country xmlns="dc0c2c3d-e9fc-4a0d-820b-87ab82e65f20">
      <Value>8</Value>
      <Value>32</Value>
    </Country>
    <title_TI_DE xmlns="dc0c2c3d-e9fc-4a0d-820b-87ab82e65f20">TPS 600i - 2019</title_TI_DE>
    <title_TI_HU xmlns="dc0c2c3d-e9fc-4a0d-820b-87ab82e65f20">TPS 600i - 2019</title_TI_HU>
    <AGB xmlns="dc0c2c3d-e9fc-4a0d-820b-87ab82e65f20">false</AGB>
    <MRMKeyWords xmlns="dc0c2c3d-e9fc-4a0d-820b-87ab82e65f20">#tps i#intelligent revolution#portugiesisch brasilianisch#portuguese brazilian#presseaussendung#press release#tps 600i#presseinformation#tps/i#intelligentrevolution#portugiesisch/brasilianisch#portuguese/brazilian#pressrelease#tps600i</MRMKeyWords>
    <Documenttype_TH xmlns="dc0c2c3d-e9fc-4a0d-820b-87ab82e65f20">ข่าวประชาสัมพันธ์</Documenttype_TH>
    <Documenttype_NL xmlns="dc0c2c3d-e9fc-4a0d-820b-87ab82e65f20">Persbericht</Documenttype_NL>
    <fro_spid xmlns="dc0c2c3d-e9fc-4a0d-820b-87ab82e65f20">9470;PW </fro_spid>
    <Colour_x0020_space xmlns="dc0c2c3d-e9fc-4a0d-820b-87ab82e65f20" xsi:nil="true"/>
    <title_TI_EA xmlns="dc0c2c3d-e9fc-4a0d-820b-87ab82e65f20">TPS 600i - 2019</title_TI_EA>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TPS 600i - 2019</title_TI_SK>
    <Update xmlns="dc0c2c3d-e9fc-4a0d-820b-87ab82e65f20">150620</Update>
    <Documenttype_AR xmlns="dc0c2c3d-e9fc-4a0d-820b-87ab82e65f20">Press Release</Documenttype_AR>
    <title_TI_IT xmlns="dc0c2c3d-e9fc-4a0d-820b-87ab82e65f20">TPS 600i - 2019</title_TI_IT>
    <title_ti_zh xmlns="dc0c2c3d-e9fc-4a0d-820b-87ab82e65f20">TPS 600i - 2019</title_ti_zh>
    <Division xmlns="dc0c2c3d-e9fc-4a0d-820b-87ab82e65f20">Perfect Welding</Division>
    <title_TI_UA xmlns="dc0c2c3d-e9fc-4a0d-820b-87ab82e65f20">TPS 600i - 2019</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 600i - 2019</title_TI_FR>
    <MRMID xmlns="dc0c2c3d-e9fc-4a0d-820b-87ab82e65f20">M-126527</MRMID>
    <Documenttype_UK xmlns="dc0c2c3d-e9fc-4a0d-820b-87ab82e65f20">Прес-релізи</Documenttype_UK>
    <title_TI_CS xmlns="dc0c2c3d-e9fc-4a0d-820b-87ab82e65f20">TPS 600i - 2019</title_TI_CS>
    <Documenttype_FR xmlns="dc0c2c3d-e9fc-4a0d-820b-87ab82e65f20">Communiqué de presse</Documenttype_FR>
    <Documenttype_EN xmlns="dc0c2c3d-e9fc-4a0d-820b-87ab82e65f20">Press Release</Documenttype_EN>
    <FileMaster xmlns="dc0c2c3d-e9fc-4a0d-820b-87ab82e65f20">M-126562</FileMaster>
    <icfaae38c4274413b390559439863f3e xmlns="dc0c2c3d-e9fc-4a0d-820b-87ab82e65f20">
      <Terms xmlns="http://schemas.microsoft.com/office/infopath/2007/PartnerControls"/>
    </icfaae38c4274413b390559439863f3e>
    <title_TI_NL xmlns="dc0c2c3d-e9fc-4a0d-820b-87ab82e65f20">TPS 600i - 2019</title_TI_NL>
    <title_TI_PL xmlns="dc0c2c3d-e9fc-4a0d-820b-87ab82e65f20">TPS 600i - 2019</title_TI_PL>
    <title_TI_TH xmlns="dc0c2c3d-e9fc-4a0d-820b-87ab82e65f20">TPS 600i - 2019</title_TI_TH>
    <Documenttype_DA xmlns="dc0c2c3d-e9fc-4a0d-820b-87ab82e65f20">Presseinformationer</Documenttype_DA>
    <Documenttype_HU xmlns="dc0c2c3d-e9fc-4a0d-820b-87ab82e65f20">Sajtóinformáció</Documenttype_HU>
    <title_TI_JP xmlns="dc0c2c3d-e9fc-4a0d-820b-87ab82e65f20">TPS 600i - 2019</title_TI_JP>
    <title_TI_RU xmlns="dc0c2c3d-e9fc-4a0d-820b-87ab82e65f20">TPS 600i - 2019</title_TI_RU>
    <Documenttype_PL xmlns="dc0c2c3d-e9fc-4a0d-820b-87ab82e65f20">Informacja prasowe</Documenttype_PL>
    <Licence_x0020_information xmlns="dc0c2c3d-e9fc-4a0d-820b-87ab82e65f20">(c) Fronius International</Licence_x0020_information>
    <title_TI_NO xmlns="dc0c2c3d-e9fc-4a0d-820b-87ab82e65f20">TPS 600i - 2019</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 600i - 2019</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 600i - 2019</title_TI_JA>
    <Documenttype_IT xmlns="dc0c2c3d-e9fc-4a0d-820b-87ab82e65f20">Comunicato stampa</Documenttype_IT>
    <Country_x0020_Quick_x0020_Select xmlns="dc0c2c3d-e9fc-4a0d-820b-87ab82e65f20">Select...</Country_x0020_Quick_x0020_Select>
    <title_TI_EN xmlns="dc0c2c3d-e9fc-4a0d-820b-87ab82e65f20">TPS 600i - 2019</title_TI_EN>
    <title_TI_AR xmlns="dc0c2c3d-e9fc-4a0d-820b-87ab82e65f20">TPS 600i - 2019</title_TI_AR>
    <title_TI_SV xmlns="dc0c2c3d-e9fc-4a0d-820b-87ab82e65f20">TPS 600i - 2019</title_TI_SV>
    <Documenttype_CS xmlns="dc0c2c3d-e9fc-4a0d-820b-87ab82e65f20">Tisková zpráva</Documenttype_CS>
    <TitelInternal xmlns="dc0c2c3d-e9fc-4a0d-820b-87ab82e65f20">PW_PR_TPS600i_2019_PB</TitelInternal>
    <title_ti_uk xmlns="dc0c2c3d-e9fc-4a0d-820b-87ab82e65f20">TPS 600i - 2019</title_ti_uk>
    <Description0 xmlns="53041210-5658-4a0d-8a74-f9413e00f15b" xsi:nil="true"/>
    <_dlc_DocId xmlns="92f60987-cbcc-4245-baaf-239af3bfd6e8">3457UUQQYVA2-1576582820-9470</_dlc_DocId>
    <_dlc_DocIdUrl xmlns="92f60987-cbcc-4245-baaf-239af3bfd6e8">
      <Url>https://downloads.fronius.com/_layouts/15/DocIdRedir.aspx?ID=3457UUQQYVA2-1576582820-9470</Url>
      <Description>3457UUQQYVA2-1576582820-9470</Description>
    </_dlc_DocIdUrl>
    <download-count xmlns="dc0c2c3d-e9fc-4a0d-820b-87ab82e65f20" xsi:nil="true"/>
    <title_ti_fi xmlns="dc0c2c3d-e9fc-4a0d-820b-87ab82e65f20">TPS 600i - 2019</title_ti_fi>
    <FroCountryExclusive xmlns="dc0c2c3d-e9fc-4a0d-820b-87ab82e65f20">No</FroCountryExclusive>
    <contentservId xmlns="53041210-5658-4a0d-8a74-f9413e00f15b" xsi:nil="true"/>
    <title_TI_RO xmlns="dc0c2c3d-e9fc-4a0d-820b-87ab82e65f20" xsi:nil="true"/>
  </documentManagement>
</p:properties>
</file>

<file path=customXml/item2.xml><?xml version="1.0" encoding="utf-8"?>
<?mso-contentType ?>
<SharedContentType xmlns="Microsoft.SharePoint.Taxonomy.ContentTypeSync" SourceId="3e123716-e57e-43df-bff4-d192656f6566" ContentTypeId="0x01" PreviousValue="false"/>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C02F8EE1-4EBC-4471-B67D-3BAB92E29C06}">
  <ds:schemaRefs>
    <ds:schemaRef ds:uri="29cae5a8-660c-47b9-af52-1e3cda4be0e7"/>
    <ds:schemaRef ds:uri="http://purl.org/dc/terms/"/>
    <ds:schemaRef ds:uri="http://schemas.microsoft.com/office/infopath/2007/PartnerControls"/>
    <ds:schemaRef ds:uri="http://schemas.microsoft.com/office/2006/documentManagement/types"/>
    <ds:schemaRef ds:uri="dfde2d61-6437-42d4-aa4d-c4257ae5664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68F247-A820-448A-B600-F8C005F875BB}">
  <ds:schemaRefs>
    <ds:schemaRef ds:uri="Microsoft.SharePoint.Taxonomy.ContentTypeSync"/>
  </ds:schemaRefs>
</ds:datastoreItem>
</file>

<file path=customXml/itemProps3.xml><?xml version="1.0" encoding="utf-8"?>
<ds:datastoreItem xmlns:ds="http://schemas.openxmlformats.org/officeDocument/2006/customXml" ds:itemID="{4581B1A5-1C8B-4496-8FA7-31BC270B5DD9}"/>
</file>

<file path=customXml/itemProps4.xml><?xml version="1.0" encoding="utf-8"?>
<ds:datastoreItem xmlns:ds="http://schemas.openxmlformats.org/officeDocument/2006/customXml" ds:itemID="{6BF155B4-F348-40DF-99B4-6E3431A55FA9}">
  <ds:schemaRefs>
    <ds:schemaRef ds:uri="http://schemas.microsoft.com/office/2006/metadata/longProperties"/>
  </ds:schemaRefs>
</ds:datastoreItem>
</file>

<file path=customXml/itemProps5.xml><?xml version="1.0" encoding="utf-8"?>
<ds:datastoreItem xmlns:ds="http://schemas.openxmlformats.org/officeDocument/2006/customXml" ds:itemID="{1B6420F6-3DF7-456C-A988-F87614F62B8D}">
  <ds:schemaRefs>
    <ds:schemaRef ds:uri="http://schemas.microsoft.com/sharepoint/v3/contenttype/forms"/>
  </ds:schemaRefs>
</ds:datastoreItem>
</file>

<file path=customXml/itemProps6.xml><?xml version="1.0" encoding="utf-8"?>
<ds:datastoreItem xmlns:ds="http://schemas.openxmlformats.org/officeDocument/2006/customXml" ds:itemID="{9B2585DF-DECB-4E16-83E0-2F6113254E22}">
  <ds:schemaRefs>
    <ds:schemaRef ds:uri="http://schemas.openxmlformats.org/officeDocument/2006/bibliography"/>
  </ds:schemaRefs>
</ds:datastoreItem>
</file>

<file path=customXml/itemProps7.xml><?xml version="1.0" encoding="utf-8"?>
<ds:datastoreItem xmlns:ds="http://schemas.openxmlformats.org/officeDocument/2006/customXml" ds:itemID="{AD87F059-575B-4A58-8F0E-6083A8ECF735}"/>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1017</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7726</CharactersWithSpaces>
  <SharedDoc>false</SharedDoc>
  <HLinks>
    <vt:vector size="36" baseType="variant">
      <vt:variant>
        <vt:i4>2490375</vt:i4>
      </vt:variant>
      <vt:variant>
        <vt:i4>12</vt:i4>
      </vt:variant>
      <vt:variant>
        <vt:i4>0</vt:i4>
      </vt:variant>
      <vt:variant>
        <vt:i4>5</vt:i4>
      </vt:variant>
      <vt:variant>
        <vt:lpwstr>mailto:Kirsten.Ludwig@a1kommunikation.de</vt:lpwstr>
      </vt:variant>
      <vt:variant>
        <vt:lpwstr/>
      </vt:variant>
      <vt:variant>
        <vt:i4>4325497</vt:i4>
      </vt:variant>
      <vt:variant>
        <vt:i4>9</vt:i4>
      </vt:variant>
      <vt:variant>
        <vt:i4>0</vt:i4>
      </vt:variant>
      <vt:variant>
        <vt:i4>5</vt:i4>
      </vt:variant>
      <vt:variant>
        <vt:lpwstr>https://collaboration.fronius.com/pw/products/productsandservices/tpsi/Div.Projects/Doppler.Leonie/AppData/Local/Microsoft/Windows/Temporary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ariant>
        <vt:i4>65616</vt:i4>
      </vt:variant>
      <vt:variant>
        <vt:i4>0</vt:i4>
      </vt:variant>
      <vt:variant>
        <vt:i4>0</vt:i4>
      </vt:variant>
      <vt:variant>
        <vt:i4>5</vt:i4>
      </vt:variant>
      <vt:variant>
        <vt:lpwstr>https://www.duden.de/rechtschreibung/Teil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PW_PR_TPS600i_2019_PB</dc:title>
  <dc:subject/>
  <dc:creator>Demirok Fidan</dc:creator>
  <cp:keywords/>
  <cp:lastModifiedBy>Ayguen Fidan</cp:lastModifiedBy>
  <cp:revision>6</cp:revision>
  <cp:lastPrinted>2016-07-21T12:13:00Z</cp:lastPrinted>
  <dcterms:created xsi:type="dcterms:W3CDTF">2019-04-29T14:04:00Z</dcterms:created>
  <dcterms:modified xsi:type="dcterms:W3CDTF">2019-06-03T12:54:00Z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cfe1c696-8fb6-424a-9a6a-f8f52bea3e30</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acbd67c0-feba-4b17-8436-7d8f6d9fec2a,6;acbd67c0-feba-4b17-8436-7d8f6d9fec2a,6;beb323fc-0212-4837-8558-f431e1d953f5,70;beb323fc-0212-4837-8558-f431e1d953f5,74;beb323fc-0212-4837-8558-f431e1d953f5,79;f23899af-90e5-4213-b122-4e07c0f837c2,83;f23899af-90e5-4213-b122-4e07c0f837c2,87;f23899af-90e5-4213-b122-4e07c0f837c2,90;f23899af-90e5-4213-b122-4e07c0f837c2,93;f23899af-90e5-4213-b122-4e07c0f837c2,97;f23899af-90e5-4213-b122-4e07c0f837c2,100;f23899af-90e5-4213-b122-4e07c0f837c2,103;f23899af-90e5-4213-b122-4e07c0f837c2,106;f23899af-90e5-4213-b122-4e07c0f837c2,109;f23899af-90e5-4213-b122-4e07c0f837c2,112;f23899af-90e5-4213-b122-4e07c0f837c2,116;f23899af-90e5-4213-b122-4e07c0f837c2,120;f23899af-90e5-4213-b122-4e07c0f837c2,124;f23899af-90e5-4213-b122-4e07c0f837c2,127;f23899af-90e5-4213-b122-4e07c0f837c2,130;f23899af-90e5-4213-b122-4e07c0f837c2,134;f23899af-90e5-4213-b122-4e07c0f837c2,137;f23899af-90e5-4213-b122-4e07c0f837c2,141;f23899af-90e5-4213-b122-4e07c0f837c2,144;f23899af-90e5-4213-b122-4e07c0f837c2,148;f23899af-90e5-4213-b122-4e07c0f837c2,151;f23899af-90e5-4213-b122-4e07c0f837c2,154;f23899af-90e5-4213-b122-4e07c0f837c2,157;f23899af-90e5-4213-b122-4e07c0f837c2,161;f23899af-90e5-4213-b122-4e07c0f837c2,165;f23899af-90e5-4213-b122-4e07c0f837c2,168;f23899af-90e5-4213-b122-4e07c0f837c2,171;f23899af-90e5-4213-b122-4e07c0f837c2,174;f23899af-90e5-4213-b122-4e07c0f837c2,178;f23899af-90e5-4213-b122-4e07c0f837c2,182;f23899af-90e5-4213-b122-4e07c0f837c2,185;f23899af-90e5-4213-b122-4e07c0f837c2,188;a8dd0ddf-bfd4-44dd-a6bb-0c3c9675194c,192;a8dd0ddf-bfd4-44dd-a6bb-0c3c9675194c,192;6d1b5151-d866-4942-aea1-17c7cb28edce,218;6d1b5151-d866-4942-aea1-17c7cb28edce,222;84063e84-3b90-4264-9d91-20c80f9713f8,277;84063e84-3b90-4264-9d91-20c80f9713f8,277;84063e84-3b90-4264-9d91-20c80f9713f8,281;84063e84-3b90-4264-9d91-20c80f9713f8,294;</vt:lpwstr>
  </property>
  <property fmtid="{D5CDD505-2E9C-101B-9397-08002B2CF9AE}" pid="10" name="Web Display Title SV">
    <vt:lpwstr>TPS 600i - 2019</vt:lpwstr>
  </property>
  <property fmtid="{D5CDD505-2E9C-101B-9397-08002B2CF9AE}" pid="11" name="_docset_NoMedatataSyncRequired">
    <vt:lpwstr>False</vt:lpwstr>
  </property>
  <property fmtid="{D5CDD505-2E9C-101B-9397-08002B2CF9AE}" pid="12" name="Language">
    <vt:lpwstr>264;##PT|09001fa6-1193-42f9-b106-6c6015fe3ec4</vt:lpwstr>
  </property>
  <property fmtid="{D5CDD505-2E9C-101B-9397-08002B2CF9AE}" pid="13" name="DisableEventReceiver">
    <vt:bool>false</vt:bool>
  </property>
</Properties>
</file>