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CA4B36" w:rsidRDefault="00377B4F" w:rsidP="003F6E14">
      <w:pPr>
        <w:rPr>
          <w:rFonts w:cs="Arial"/>
          <w:lang w:val="de-DE"/>
        </w:rPr>
      </w:pPr>
    </w:p>
    <w:p w:rsidR="008C5BFF" w:rsidRPr="00CA4B36" w:rsidRDefault="008C5BFF" w:rsidP="003F6E14">
      <w:pPr>
        <w:rPr>
          <w:rFonts w:cs="Arial"/>
          <w:lang w:val="de-DE"/>
        </w:rPr>
      </w:pPr>
    </w:p>
    <w:p w:rsidR="008C5BFF" w:rsidRPr="00CA4B36" w:rsidRDefault="008C5BFF" w:rsidP="003F6E14">
      <w:pPr>
        <w:rPr>
          <w:rFonts w:cs="Arial"/>
          <w:lang w:val="de-DE"/>
        </w:rPr>
        <w:sectPr w:rsidR="008C5BFF" w:rsidRPr="00CA4B36" w:rsidSect="008527B9">
          <w:headerReference w:type="default" r:id="rId7"/>
          <w:footerReference w:type="default" r:id="rId8"/>
          <w:pgSz w:w="11906" w:h="16838"/>
          <w:pgMar w:top="1977" w:right="746" w:bottom="1134" w:left="1260" w:header="708" w:footer="481" w:gutter="0"/>
          <w:cols w:space="708"/>
          <w:docGrid w:linePitch="360"/>
        </w:sectPr>
      </w:pPr>
    </w:p>
    <w:p w:rsidR="005B7715" w:rsidRPr="00CA4B36" w:rsidRDefault="002937C4" w:rsidP="003F6E14">
      <w:pPr>
        <w:pStyle w:val="berschrift1"/>
        <w:spacing w:before="0" w:after="0"/>
      </w:pPr>
      <w:r w:rsidRPr="00CA4B36">
        <w:t>TISKOVÁ ZPRÁVA</w:t>
      </w:r>
    </w:p>
    <w:p w:rsidR="00A206DD" w:rsidRPr="00CA4B36" w:rsidRDefault="00A206DD" w:rsidP="003F6E14">
      <w:pPr>
        <w:rPr>
          <w:rFonts w:cs="Arial"/>
          <w:szCs w:val="20"/>
          <w:lang w:val="de-DE"/>
        </w:rPr>
      </w:pPr>
    </w:p>
    <w:p w:rsidR="003F6E14" w:rsidRPr="00CA4B36" w:rsidRDefault="003F6E14" w:rsidP="003F6E14">
      <w:pPr>
        <w:pStyle w:val="Titel"/>
        <w:pBdr>
          <w:bottom w:val="none" w:sz="0" w:space="0" w:color="auto"/>
        </w:pBdr>
        <w:spacing w:after="0"/>
        <w:rPr>
          <w:rFonts w:ascii="Arial" w:hAnsi="Arial"/>
          <w:b/>
          <w:color w:val="000000"/>
          <w:sz w:val="28"/>
          <w:lang w:val="de-AT"/>
        </w:rPr>
      </w:pPr>
    </w:p>
    <w:p w:rsidR="00AE2683" w:rsidRPr="00CA4B36" w:rsidRDefault="00032155" w:rsidP="003F6E14">
      <w:pPr>
        <w:pStyle w:val="Titel"/>
        <w:pBdr>
          <w:bottom w:val="none" w:sz="0" w:space="0" w:color="auto"/>
        </w:pBdr>
        <w:spacing w:after="0"/>
        <w:rPr>
          <w:rFonts w:ascii="Arial" w:hAnsi="Arial" w:cs="Arial"/>
          <w:b/>
          <w:color w:val="000000"/>
          <w:sz w:val="28"/>
          <w:szCs w:val="22"/>
        </w:rPr>
      </w:pPr>
      <w:r w:rsidRPr="00CA4B36">
        <w:rPr>
          <w:rFonts w:ascii="Arial" w:hAnsi="Arial"/>
          <w:b/>
          <w:color w:val="000000"/>
          <w:sz w:val="28"/>
        </w:rPr>
        <w:t>Dokumentace dat na míru</w:t>
      </w:r>
    </w:p>
    <w:p w:rsidR="00032155" w:rsidRPr="00CA4B36" w:rsidRDefault="00032155" w:rsidP="00032155">
      <w:pPr>
        <w:pStyle w:val="Titel"/>
        <w:pBdr>
          <w:bottom w:val="none" w:sz="0" w:space="0" w:color="auto"/>
        </w:pBdr>
        <w:spacing w:after="0"/>
        <w:rPr>
          <w:rFonts w:ascii="Arial" w:eastAsia="PMingLiU" w:hAnsi="Arial" w:cs="Arial"/>
          <w:b/>
          <w:color w:val="auto"/>
          <w:spacing w:val="0"/>
          <w:kern w:val="0"/>
          <w:sz w:val="20"/>
          <w:szCs w:val="20"/>
        </w:rPr>
      </w:pPr>
      <w:r w:rsidRPr="00CA4B36">
        <w:rPr>
          <w:rFonts w:ascii="Arial" w:hAnsi="Arial"/>
          <w:b/>
          <w:color w:val="auto"/>
          <w:sz w:val="20"/>
          <w:szCs w:val="20"/>
        </w:rPr>
        <w:t>Tři softwarové varianty pro vyšší transparentnost a produktivitu</w:t>
      </w:r>
    </w:p>
    <w:p w:rsidR="00AE2683" w:rsidRPr="00547587" w:rsidRDefault="00AE2683" w:rsidP="003F6E14">
      <w:pPr>
        <w:rPr>
          <w:rFonts w:cs="Arial"/>
          <w:b/>
          <w:szCs w:val="20"/>
        </w:rPr>
      </w:pPr>
    </w:p>
    <w:p w:rsidR="00AE2683" w:rsidRPr="00547587" w:rsidRDefault="00AE2683" w:rsidP="003F6E14">
      <w:pPr>
        <w:rPr>
          <w:rFonts w:cs="Arial"/>
          <w:b/>
          <w:szCs w:val="20"/>
        </w:rPr>
      </w:pPr>
    </w:p>
    <w:p w:rsidR="00AE2683" w:rsidRPr="00CA4B36" w:rsidRDefault="006C1C3E" w:rsidP="006C1C3E">
      <w:pPr>
        <w:rPr>
          <w:rFonts w:cs="Arial"/>
          <w:b/>
          <w:bCs/>
          <w:szCs w:val="20"/>
        </w:rPr>
      </w:pPr>
      <w:r w:rsidRPr="00CA4B36">
        <w:rPr>
          <w:b/>
          <w:szCs w:val="20"/>
        </w:rPr>
        <w:t>Zaznamenávání svařovacích dat pro potřeby dokumentace a analýzy získává stále více na významu. Automatické shromažďování dat zajišťuje transparentnost a bezpečnost, ale zároveň šetří čas a přispívá k vyšší produktivitě. Řešení datové dokumentace WeldCube od společnosti Fronius nabízí různé varianty – pro malé firmy i velké podniky.</w:t>
      </w:r>
    </w:p>
    <w:p w:rsidR="00AE2683" w:rsidRPr="00CA4B36" w:rsidRDefault="00AE2683" w:rsidP="003F6E14">
      <w:pPr>
        <w:rPr>
          <w:rFonts w:eastAsia="Times New Roman" w:cs="Arial"/>
          <w:b/>
          <w:szCs w:val="20"/>
        </w:rPr>
      </w:pPr>
    </w:p>
    <w:p w:rsidR="00AE2683" w:rsidRPr="00CA4B36" w:rsidRDefault="00AE2683" w:rsidP="003F6E14">
      <w:pPr>
        <w:rPr>
          <w:rFonts w:cs="Arial"/>
          <w:szCs w:val="20"/>
        </w:rPr>
      </w:pPr>
    </w:p>
    <w:p w:rsidR="003F30A3" w:rsidRPr="00CA4B36" w:rsidRDefault="00836C34" w:rsidP="003F6E14">
      <w:pPr>
        <w:autoSpaceDE w:val="0"/>
        <w:autoSpaceDN w:val="0"/>
        <w:adjustRightInd w:val="0"/>
        <w:rPr>
          <w:rFonts w:cs="Arial"/>
          <w:szCs w:val="20"/>
        </w:rPr>
      </w:pPr>
      <w:r w:rsidRPr="00CA4B36">
        <w:t>Dokumentace výrobních dat zajišťuje reprodukovatelnost jednotlivých kroků výrobního procesu a tím přispívá ke konstantní kvalitě výroby a pomáhá minimalizovat rizika. Pokud správa dat probíhá digitálně, ušetří se čas i náklady: Již není třeba ručně psát poznámky a pro sestavení vyhodnocení stačí stisknout tlačítko. Digitální nástroj pro správu dat ve svařovací technice pomáhá uživatelům kontrolovat stav systému i každý jednotlivý svarový šev a rozpoznat tak chyby. Všechny tyto výhody nabízí nástroj WeldCube od společnosti Fronius. Uživatelé si mohou vybrat ze tří různých variant: Light, Basic a Premium.</w:t>
      </w:r>
    </w:p>
    <w:p w:rsidR="00A35FEA" w:rsidRPr="00CA4B36" w:rsidRDefault="00A35FEA" w:rsidP="003F6E14">
      <w:pPr>
        <w:autoSpaceDE w:val="0"/>
        <w:autoSpaceDN w:val="0"/>
        <w:adjustRightInd w:val="0"/>
        <w:rPr>
          <w:rFonts w:cs="Arial"/>
          <w:szCs w:val="20"/>
        </w:rPr>
      </w:pPr>
    </w:p>
    <w:p w:rsidR="001D470F" w:rsidRPr="00CA4B36" w:rsidRDefault="00853C77" w:rsidP="003F6E14">
      <w:pPr>
        <w:autoSpaceDE w:val="0"/>
        <w:autoSpaceDN w:val="0"/>
        <w:adjustRightInd w:val="0"/>
        <w:rPr>
          <w:rFonts w:cs="Arial"/>
          <w:b/>
          <w:szCs w:val="20"/>
        </w:rPr>
      </w:pPr>
      <w:r w:rsidRPr="00CA4B36">
        <w:rPr>
          <w:b/>
          <w:szCs w:val="20"/>
        </w:rPr>
        <w:t>Časově úsporná kontrola každého svarového švu</w:t>
      </w:r>
    </w:p>
    <w:p w:rsidR="001D470F" w:rsidRPr="00CA4B36" w:rsidRDefault="001D470F" w:rsidP="003F6E14">
      <w:pPr>
        <w:autoSpaceDE w:val="0"/>
        <w:autoSpaceDN w:val="0"/>
        <w:adjustRightInd w:val="0"/>
        <w:rPr>
          <w:rFonts w:cs="Arial"/>
          <w:szCs w:val="20"/>
        </w:rPr>
      </w:pPr>
    </w:p>
    <w:p w:rsidR="00A35FEA" w:rsidRPr="00CA4B36" w:rsidRDefault="005C5B85" w:rsidP="003F6E14">
      <w:pPr>
        <w:autoSpaceDE w:val="0"/>
        <w:autoSpaceDN w:val="0"/>
        <w:adjustRightInd w:val="0"/>
        <w:rPr>
          <w:rFonts w:cs="Arial"/>
          <w:szCs w:val="20"/>
        </w:rPr>
      </w:pPr>
      <w:r w:rsidRPr="00CA4B36">
        <w:t>WeldCube Light je varianta pro začátečníky. Data se získávají decentralizovaně pro každý svařovací systém, což umožňuje reprodukovatelnost na úrovni svarů. Tato webová funkce je obsažena ve SmartManageru každého svařovacího zdroje Fronius TPS/i a lze ji využívat bezplatně. Systém eviduje čas, dobu trvání, proud, napětí, rychlost drátu a výkon pro každý svarový šev a zaznamenává střední hodnoty. Tyto informace mohou uživatelé exportovat ve formátu PDF. Kromě toho si lze prohlížet parametry programových bloků a porovnávat je. WeldCube Light splňuje požadavky normy EN 1090.</w:t>
      </w:r>
    </w:p>
    <w:p w:rsidR="0084699E" w:rsidRPr="00CA4B36" w:rsidRDefault="0084699E" w:rsidP="003F6E14">
      <w:pPr>
        <w:autoSpaceDE w:val="0"/>
        <w:autoSpaceDN w:val="0"/>
        <w:adjustRightInd w:val="0"/>
        <w:rPr>
          <w:rFonts w:cs="Arial"/>
          <w:szCs w:val="20"/>
        </w:rPr>
      </w:pPr>
    </w:p>
    <w:p w:rsidR="00CC4417" w:rsidRPr="00CA4B36" w:rsidRDefault="00CC4417" w:rsidP="00975772">
      <w:pPr>
        <w:autoSpaceDE w:val="0"/>
        <w:autoSpaceDN w:val="0"/>
        <w:adjustRightInd w:val="0"/>
        <w:rPr>
          <w:rFonts w:cs="Arial"/>
          <w:szCs w:val="20"/>
        </w:rPr>
      </w:pPr>
      <w:r w:rsidRPr="00CA4B36">
        <w:t>WeldCube Basic je optimální řešení pro menší podniky, kde se používá jen několik svařovacích systémů. Tato softwarová varianta decentralizovaně zaznamenává přesné aktuální hodnoty s intervalem zaznamenávání až 100 milisekund. Navíc nabízí možnost monitorovat mezní hodnoty: Obsluha definuje mezní hodnoty parametrů pro svařovací úkoly a systém uživatele informuje, když dojde k jejich překročení nebo podkročení. Díly s případnou nižší kvalitou tak lze neprodleně zkontrolovat a vyřadit. Také u varianty WeldCube Basic se data zaznamenávají přímo ve svařovacím systému a pro každý zdroj TPS/i se vizualizují na webu. V tomto nástroji uživatel může vytvářet nebo upravovat programové bloky a prostřednictvím funkcí Import a Export je přenášet do jiných přístrojů a tím ušetřit čas. Všechna data lze exportovat jako soubor ve formátu PDF nebo CSV.</w:t>
      </w:r>
    </w:p>
    <w:p w:rsidR="00FF2129" w:rsidRPr="00CA4B36" w:rsidRDefault="00FF2129" w:rsidP="00975772">
      <w:pPr>
        <w:autoSpaceDE w:val="0"/>
        <w:autoSpaceDN w:val="0"/>
        <w:adjustRightInd w:val="0"/>
        <w:rPr>
          <w:rFonts w:cs="Arial"/>
          <w:szCs w:val="20"/>
        </w:rPr>
      </w:pPr>
    </w:p>
    <w:p w:rsidR="001D470F" w:rsidRPr="00CA4B36" w:rsidRDefault="0010165E" w:rsidP="001D470F">
      <w:pPr>
        <w:autoSpaceDE w:val="0"/>
        <w:autoSpaceDN w:val="0"/>
        <w:adjustRightInd w:val="0"/>
        <w:rPr>
          <w:rFonts w:cs="Arial"/>
          <w:b/>
          <w:szCs w:val="20"/>
        </w:rPr>
      </w:pPr>
      <w:r w:rsidRPr="00CA4B36">
        <w:rPr>
          <w:b/>
          <w:szCs w:val="20"/>
        </w:rPr>
        <w:t>Centrální řešení pro dokumentování na základě dílů</w:t>
      </w:r>
    </w:p>
    <w:p w:rsidR="001D470F" w:rsidRPr="00547587" w:rsidRDefault="001D470F" w:rsidP="00975772">
      <w:pPr>
        <w:autoSpaceDE w:val="0"/>
        <w:autoSpaceDN w:val="0"/>
        <w:adjustRightInd w:val="0"/>
        <w:rPr>
          <w:rFonts w:cs="Arial"/>
          <w:szCs w:val="20"/>
        </w:rPr>
      </w:pPr>
    </w:p>
    <w:p w:rsidR="00BB7164" w:rsidRPr="00CA4B36" w:rsidRDefault="00975772" w:rsidP="00BB7164">
      <w:pPr>
        <w:autoSpaceDE w:val="0"/>
        <w:autoSpaceDN w:val="0"/>
        <w:adjustRightInd w:val="0"/>
        <w:rPr>
          <w:rFonts w:cs="Arial"/>
          <w:szCs w:val="20"/>
        </w:rPr>
      </w:pPr>
      <w:r w:rsidRPr="00CA4B36">
        <w:t>WeldCube Premium ukládá svařovací data více systémů Fronius do jedné centrální databáze. Kromě toho nabízí inteligentní funkce pro správu, statistiku a analýzu. Centrální ukládání dat z propojených systémů Fronius umožňuje zaznamenávat data podle dílů a pro každý díl vytvářet sestavy ve formátu PDF. WeldCube Premium monitoruje průběh práce na jednotlivých dílech a poskytuje podrobnosti o každém svarovém švu: Prostřednictvím semaforového systému software v živém zobrazení ukazuje, zda již byl svar svařen a zda nedošlo k porušení mezních hodnot. Stisknutím tlačítka systém připraví vyhodnocení dat v tabulkové i grafické podobě. Pomocí inteligentních filtrů mohou uživatelé vytvářet a sdílet vlastní statistiky. Navíc mohou individuálně podle svých potřeb upravit uživatelské rozhraní. Předání zpracovaných dat do systémů třetích stran je možné prostřednictvím exportu souborů a webového rozhraní API.</w:t>
      </w:r>
    </w:p>
    <w:p w:rsidR="00FF2129" w:rsidRPr="00CA4B36" w:rsidRDefault="00BB7164" w:rsidP="00BB7164">
      <w:pPr>
        <w:autoSpaceDE w:val="0"/>
        <w:autoSpaceDN w:val="0"/>
        <w:adjustRightInd w:val="0"/>
        <w:rPr>
          <w:rFonts w:cs="Arial"/>
          <w:szCs w:val="20"/>
        </w:rPr>
      </w:pPr>
      <w:r w:rsidRPr="00CA4B36">
        <w:t xml:space="preserve"> </w:t>
      </w:r>
    </w:p>
    <w:p w:rsidR="00434D2C" w:rsidRPr="00CA4B36" w:rsidRDefault="00434D2C" w:rsidP="003F6E14">
      <w:pPr>
        <w:rPr>
          <w:rFonts w:cs="Arial"/>
          <w:szCs w:val="20"/>
        </w:rPr>
      </w:pPr>
    </w:p>
    <w:p w:rsidR="00505D71" w:rsidRDefault="002D0EE4" w:rsidP="003F6E14">
      <w:pPr>
        <w:rPr>
          <w:rFonts w:cs="Arial"/>
          <w:i/>
          <w:szCs w:val="20"/>
        </w:rPr>
      </w:pPr>
      <w:r>
        <w:rPr>
          <w:i/>
          <w:szCs w:val="20"/>
        </w:rPr>
        <w:t xml:space="preserve">3 </w:t>
      </w:r>
      <w:r w:rsidR="00547587">
        <w:rPr>
          <w:i/>
          <w:szCs w:val="20"/>
        </w:rPr>
        <w:t>452</w:t>
      </w:r>
      <w:r w:rsidR="001A0765" w:rsidRPr="00547587">
        <w:rPr>
          <w:i/>
          <w:szCs w:val="20"/>
        </w:rPr>
        <w:t xml:space="preserve"> </w:t>
      </w:r>
      <w:r w:rsidRPr="000B0C64">
        <w:rPr>
          <w:rFonts w:cs="Arial"/>
          <w:i/>
          <w:szCs w:val="20"/>
        </w:rPr>
        <w:t>znaků včetně mezer</w:t>
      </w:r>
    </w:p>
    <w:p w:rsidR="002D0EE4" w:rsidRDefault="002D0EE4" w:rsidP="003F6E14">
      <w:pPr>
        <w:rPr>
          <w:rFonts w:cs="Arial"/>
          <w:b/>
          <w:szCs w:val="20"/>
        </w:rPr>
      </w:pPr>
    </w:p>
    <w:p w:rsidR="002D0EE4" w:rsidRDefault="002D0EE4" w:rsidP="003F6E14">
      <w:pPr>
        <w:rPr>
          <w:rFonts w:cs="Arial"/>
          <w:b/>
          <w:szCs w:val="20"/>
        </w:rPr>
      </w:pPr>
    </w:p>
    <w:p w:rsidR="002D0EE4" w:rsidRDefault="002D0EE4" w:rsidP="003F6E14">
      <w:pPr>
        <w:rPr>
          <w:rFonts w:cs="Arial"/>
          <w:b/>
          <w:szCs w:val="20"/>
        </w:rPr>
      </w:pPr>
    </w:p>
    <w:p w:rsidR="002D0EE4" w:rsidRPr="00547587" w:rsidRDefault="002D0EE4" w:rsidP="003F6E14">
      <w:pPr>
        <w:rPr>
          <w:rFonts w:cs="Arial"/>
          <w:b/>
          <w:szCs w:val="20"/>
        </w:rPr>
      </w:pPr>
    </w:p>
    <w:p w:rsidR="00A72F91" w:rsidRPr="00CA4B36" w:rsidRDefault="00634499" w:rsidP="003F6E14">
      <w:pPr>
        <w:rPr>
          <w:rFonts w:cs="Arial"/>
          <w:b/>
          <w:szCs w:val="20"/>
        </w:rPr>
      </w:pPr>
      <w:r w:rsidRPr="00CA4B36">
        <w:rPr>
          <w:b/>
          <w:szCs w:val="20"/>
        </w:rPr>
        <w:lastRenderedPageBreak/>
        <w:t xml:space="preserve">Popisy obrázků: </w:t>
      </w:r>
    </w:p>
    <w:p w:rsidR="00C57436" w:rsidRPr="00CA4B36" w:rsidRDefault="00C57436" w:rsidP="003F6E14">
      <w:pPr>
        <w:rPr>
          <w:rFonts w:cs="Arial"/>
          <w:szCs w:val="20"/>
        </w:rPr>
      </w:pPr>
    </w:p>
    <w:p w:rsidR="00512ECD" w:rsidRPr="00CA4B36" w:rsidRDefault="00C17B6D" w:rsidP="003F6E14">
      <w:pPr>
        <w:rPr>
          <w:rFonts w:cs="Arial"/>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in">
            <v:imagedata r:id="rId9" o:title="pw_app_weldcube_automotive_uncoated"/>
          </v:shape>
        </w:pict>
      </w:r>
    </w:p>
    <w:p w:rsidR="00512ECD" w:rsidRPr="00CA4B36" w:rsidRDefault="00547587" w:rsidP="003F6E14">
      <w:pPr>
        <w:rPr>
          <w:rFonts w:cs="Arial"/>
          <w:szCs w:val="20"/>
        </w:rPr>
      </w:pPr>
      <w:r>
        <w:rPr>
          <w:b/>
          <w:szCs w:val="20"/>
        </w:rPr>
        <w:t>Obr. 1</w:t>
      </w:r>
      <w:r w:rsidR="00512ECD" w:rsidRPr="00CA4B36">
        <w:rPr>
          <w:b/>
          <w:szCs w:val="20"/>
        </w:rPr>
        <w:t xml:space="preserve">: </w:t>
      </w:r>
      <w:r w:rsidR="00512ECD" w:rsidRPr="00CA4B36">
        <w:t>Zaznamenávání údajů umožňuje transparentní reprodukovatelnost a zajištění konstantní kvality. Bezprostřední zpětná vazba z výroby však pomáhá také při optimalizaci procesů a zvyšování produktivity</w:t>
      </w:r>
    </w:p>
    <w:p w:rsidR="004764AB" w:rsidRPr="00CA4B36" w:rsidRDefault="004764AB" w:rsidP="003F6E14">
      <w:pPr>
        <w:rPr>
          <w:rFonts w:cs="Arial"/>
          <w:b/>
          <w:szCs w:val="20"/>
        </w:rPr>
      </w:pPr>
    </w:p>
    <w:p w:rsidR="004764AB" w:rsidRPr="00CA4B36" w:rsidRDefault="00C17B6D" w:rsidP="003F6E14">
      <w:pPr>
        <w:rPr>
          <w:rFonts w:cs="Arial"/>
          <w:b/>
          <w:szCs w:val="20"/>
        </w:rPr>
      </w:pPr>
      <w:r>
        <w:rPr>
          <w:b/>
          <w:szCs w:val="20"/>
        </w:rPr>
        <w:pict>
          <v:shape id="_x0000_i1026" type="#_x0000_t75" style="width:142pt;height:92.5pt">
            <v:imagedata r:id="rId10" o:title="PW_weldcube_screen_devices"/>
          </v:shape>
        </w:pict>
      </w:r>
    </w:p>
    <w:p w:rsidR="004764AB" w:rsidRPr="00CA4B36" w:rsidRDefault="00547587" w:rsidP="003F6E14">
      <w:pPr>
        <w:rPr>
          <w:rFonts w:cs="Arial"/>
          <w:szCs w:val="20"/>
          <w:highlight w:val="green"/>
        </w:rPr>
      </w:pPr>
      <w:r>
        <w:rPr>
          <w:b/>
          <w:szCs w:val="20"/>
        </w:rPr>
        <w:t>Obr. 2</w:t>
      </w:r>
      <w:r w:rsidR="004764AB" w:rsidRPr="00CA4B36">
        <w:rPr>
          <w:b/>
          <w:szCs w:val="20"/>
        </w:rPr>
        <w:t xml:space="preserve">: </w:t>
      </w:r>
      <w:r w:rsidR="004764AB" w:rsidRPr="00CA4B36">
        <w:t>Všechny varianty softwaru WeldCube nabízejí webové řešení. Díky tomu mají uživatelé přístup k nástroji WeldCube prostřednictvím počítače i přes mobilní koncová zařízení</w:t>
      </w:r>
    </w:p>
    <w:p w:rsidR="004764AB" w:rsidRPr="00CA4B36" w:rsidRDefault="004764AB" w:rsidP="003F6E14">
      <w:pPr>
        <w:rPr>
          <w:rFonts w:cs="Arial"/>
          <w:b/>
          <w:szCs w:val="20"/>
          <w:highlight w:val="yellow"/>
        </w:rPr>
      </w:pPr>
    </w:p>
    <w:p w:rsidR="001F1F82" w:rsidRPr="00CA4B36" w:rsidRDefault="00C17B6D" w:rsidP="003F6E14">
      <w:pPr>
        <w:rPr>
          <w:rFonts w:cs="Arial"/>
          <w:b/>
          <w:szCs w:val="20"/>
          <w:highlight w:val="yellow"/>
        </w:rPr>
      </w:pPr>
      <w:r>
        <w:rPr>
          <w:b/>
          <w:szCs w:val="20"/>
          <w:highlight w:val="yellow"/>
        </w:rPr>
        <w:pict>
          <v:shape id="_x0000_i1027" type="#_x0000_t75" style="width:142pt;height:89.5pt">
            <v:imagedata r:id="rId11" o:title="PW_app_focus_reliability_ipad" croptop="1446f" cropbottom="1485f"/>
          </v:shape>
        </w:pict>
      </w:r>
    </w:p>
    <w:p w:rsidR="001F1F82" w:rsidRPr="00CA4B36" w:rsidRDefault="001F1F82" w:rsidP="003F6E14">
      <w:pPr>
        <w:rPr>
          <w:rFonts w:cs="Arial"/>
          <w:b/>
          <w:szCs w:val="20"/>
          <w:highlight w:val="yellow"/>
          <w:lang w:val="de-DE"/>
        </w:rPr>
      </w:pPr>
    </w:p>
    <w:p w:rsidR="004764AB" w:rsidRPr="00CA4B36" w:rsidRDefault="004764AB" w:rsidP="003F6E14">
      <w:pPr>
        <w:rPr>
          <w:rFonts w:cs="Arial"/>
          <w:b/>
          <w:szCs w:val="20"/>
          <w:lang w:val="de-DE"/>
        </w:rPr>
      </w:pPr>
    </w:p>
    <w:p w:rsidR="004764AB" w:rsidRPr="00CA4B36" w:rsidRDefault="00547587" w:rsidP="003F6E14">
      <w:pPr>
        <w:rPr>
          <w:rFonts w:cs="Arial"/>
          <w:szCs w:val="20"/>
        </w:rPr>
      </w:pPr>
      <w:r>
        <w:rPr>
          <w:b/>
          <w:szCs w:val="20"/>
        </w:rPr>
        <w:t>Obr. 3</w:t>
      </w:r>
      <w:r w:rsidR="004764AB" w:rsidRPr="00CA4B36">
        <w:rPr>
          <w:b/>
          <w:szCs w:val="20"/>
        </w:rPr>
        <w:t xml:space="preserve">: </w:t>
      </w:r>
      <w:r w:rsidR="004764AB" w:rsidRPr="00CA4B36">
        <w:t>WeldCube Premium nabízí každému individuálně relevantní informace: Uživatelé si mohou nejdůležitější údaje ukotvit na úvodní stránce a prostřednictvím inteligentních filtrů vytvářet statistiky</w:t>
      </w:r>
    </w:p>
    <w:p w:rsidR="004764AB" w:rsidRPr="00CA4B36" w:rsidRDefault="004764AB" w:rsidP="003F6E14">
      <w:pPr>
        <w:rPr>
          <w:rFonts w:cs="Arial"/>
          <w:b/>
          <w:szCs w:val="20"/>
          <w:lang w:val="de-DE"/>
        </w:rPr>
      </w:pPr>
    </w:p>
    <w:p w:rsidR="004764AB" w:rsidRPr="00CA4B36" w:rsidRDefault="00C17B6D" w:rsidP="003F6E14">
      <w:pPr>
        <w:rPr>
          <w:rFonts w:cs="Arial"/>
          <w:b/>
          <w:szCs w:val="20"/>
        </w:rPr>
      </w:pPr>
      <w:r>
        <w:rPr>
          <w:b/>
          <w:szCs w:val="20"/>
        </w:rPr>
        <w:pict>
          <v:shape id="_x0000_i1028" type="#_x0000_t75" style="width:143.5pt;height:85pt">
            <v:imagedata r:id="rId12" o:title="PW_sreenshot_weldcube_laptop_6"/>
          </v:shape>
        </w:pict>
      </w:r>
    </w:p>
    <w:p w:rsidR="004764AB" w:rsidRPr="00CA4B36" w:rsidRDefault="00547587" w:rsidP="003F6E14">
      <w:pPr>
        <w:rPr>
          <w:rFonts w:cs="Arial"/>
          <w:szCs w:val="20"/>
        </w:rPr>
      </w:pPr>
      <w:r>
        <w:rPr>
          <w:b/>
          <w:szCs w:val="20"/>
        </w:rPr>
        <w:t>Obr. 4</w:t>
      </w:r>
      <w:r w:rsidR="004764AB" w:rsidRPr="00CA4B36">
        <w:rPr>
          <w:b/>
          <w:szCs w:val="20"/>
        </w:rPr>
        <w:t>:</w:t>
      </w:r>
      <w:r w:rsidR="004764AB" w:rsidRPr="00CA4B36">
        <w:t xml:space="preserve"> Prostřednictvím verze WeldCube Premium lze zobrazit podrobnosti o každém svarovém švu. Systém zobrazuje průběh práce a pomocí semaforového systému vyhodnocuje každý jednotlivý svar</w:t>
      </w:r>
    </w:p>
    <w:p w:rsidR="00512ECD" w:rsidRPr="00CA4B36" w:rsidRDefault="00512ECD" w:rsidP="003F6E14">
      <w:pPr>
        <w:rPr>
          <w:rFonts w:cs="Arial"/>
          <w:b/>
          <w:szCs w:val="20"/>
        </w:rPr>
      </w:pPr>
    </w:p>
    <w:p w:rsidR="00BF1332" w:rsidRDefault="00BF1332" w:rsidP="003F6E14">
      <w:pPr>
        <w:rPr>
          <w:rFonts w:cs="Arial"/>
          <w:b/>
          <w:szCs w:val="20"/>
        </w:rPr>
      </w:pPr>
    </w:p>
    <w:p w:rsidR="00C17B6D" w:rsidRDefault="00C17B6D" w:rsidP="003F6E14">
      <w:pPr>
        <w:rPr>
          <w:rFonts w:cs="Arial"/>
          <w:b/>
          <w:szCs w:val="20"/>
        </w:rPr>
      </w:pPr>
      <w:r>
        <w:rPr>
          <w:rFonts w:cs="Arial"/>
          <w:b/>
          <w:szCs w:val="20"/>
        </w:rPr>
        <w:t>Video:</w:t>
      </w:r>
      <w:r w:rsidRPr="00C17B6D">
        <w:rPr>
          <w:rFonts w:cs="Arial"/>
          <w:szCs w:val="20"/>
        </w:rPr>
        <w:t xml:space="preserve"> </w:t>
      </w:r>
      <w:hyperlink r:id="rId13" w:history="1">
        <w:r w:rsidRPr="00C17B6D">
          <w:rPr>
            <w:rStyle w:val="Hyperlink"/>
            <w:rFonts w:cs="Arial"/>
            <w:szCs w:val="20"/>
          </w:rPr>
          <w:t>https://www.youtube.com/watch?v=jOCu72vec1g&amp;feature=youtu.be</w:t>
        </w:r>
      </w:hyperlink>
    </w:p>
    <w:p w:rsidR="00C17B6D" w:rsidRDefault="00C17B6D" w:rsidP="003F6E14">
      <w:pPr>
        <w:rPr>
          <w:rFonts w:cs="Arial"/>
          <w:b/>
          <w:szCs w:val="20"/>
        </w:rPr>
      </w:pPr>
    </w:p>
    <w:p w:rsidR="002D0EE4" w:rsidRPr="00CA4B36" w:rsidRDefault="002D0EE4" w:rsidP="003F6E14">
      <w:pPr>
        <w:rPr>
          <w:rFonts w:cs="Arial"/>
          <w:b/>
          <w:szCs w:val="20"/>
        </w:rPr>
      </w:pPr>
    </w:p>
    <w:p w:rsidR="00547587" w:rsidRPr="000B0C64" w:rsidRDefault="00547587" w:rsidP="00547587">
      <w:pPr>
        <w:rPr>
          <w:rFonts w:cs="Arial"/>
          <w:szCs w:val="20"/>
        </w:rPr>
      </w:pPr>
      <w:r w:rsidRPr="000B0C64">
        <w:rPr>
          <w:rFonts w:cs="Arial"/>
          <w:szCs w:val="20"/>
        </w:rPr>
        <w:t>Fotografie: Fronius International GmbH, reprodukce zdarma</w:t>
      </w:r>
    </w:p>
    <w:p w:rsidR="00547587" w:rsidRDefault="00547587" w:rsidP="00547587">
      <w:pPr>
        <w:rPr>
          <w:rFonts w:cs="Arial"/>
          <w:szCs w:val="20"/>
        </w:rPr>
      </w:pPr>
    </w:p>
    <w:p w:rsidR="00547587" w:rsidRDefault="00547587" w:rsidP="00547587">
      <w:pPr>
        <w:rPr>
          <w:rFonts w:cs="Arial"/>
          <w:szCs w:val="20"/>
        </w:rPr>
      </w:pPr>
    </w:p>
    <w:p w:rsidR="002D0EE4" w:rsidRPr="000B0C64" w:rsidRDefault="002D0EE4" w:rsidP="00547587">
      <w:pPr>
        <w:rPr>
          <w:rFonts w:cs="Arial"/>
          <w:szCs w:val="20"/>
        </w:rPr>
      </w:pPr>
    </w:p>
    <w:p w:rsidR="00547587" w:rsidRPr="000B0C64" w:rsidRDefault="00547587" w:rsidP="00547587">
      <w:pPr>
        <w:rPr>
          <w:rFonts w:cs="Arial"/>
          <w:szCs w:val="20"/>
          <w:lang w:val="pt-BR"/>
        </w:rPr>
      </w:pPr>
      <w:r w:rsidRPr="000B0C64">
        <w:rPr>
          <w:rFonts w:cs="Arial"/>
          <w:szCs w:val="20"/>
        </w:rPr>
        <w:t>Obrázky s vysokým rozlišením jsou také ke stažení na adrese:</w:t>
      </w:r>
    </w:p>
    <w:p w:rsidR="00547587" w:rsidRPr="000B0C64" w:rsidRDefault="00C17B6D" w:rsidP="00547587">
      <w:pPr>
        <w:rPr>
          <w:rFonts w:cs="Arial"/>
          <w:szCs w:val="20"/>
        </w:rPr>
      </w:pPr>
      <w:hyperlink r:id="rId14" w:history="1">
        <w:r w:rsidR="00547587" w:rsidRPr="000B0C64">
          <w:rPr>
            <w:rFonts w:cs="Arial"/>
            <w:szCs w:val="20"/>
          </w:rPr>
          <w:t>www.fronius.com/en/welding-technology/infocentre/press</w:t>
        </w:r>
      </w:hyperlink>
    </w:p>
    <w:p w:rsidR="00547587" w:rsidRPr="000B0C64" w:rsidRDefault="00547587" w:rsidP="00547587">
      <w:pPr>
        <w:rPr>
          <w:rFonts w:cs="Arial"/>
          <w:b/>
          <w:szCs w:val="20"/>
          <w:lang w:val="pt-BR"/>
        </w:rPr>
      </w:pPr>
    </w:p>
    <w:p w:rsidR="00547587" w:rsidRDefault="00547587" w:rsidP="00547587">
      <w:pPr>
        <w:rPr>
          <w:rFonts w:cs="Arial"/>
          <w:b/>
          <w:szCs w:val="20"/>
        </w:rPr>
      </w:pPr>
    </w:p>
    <w:p w:rsidR="002D0EE4" w:rsidRDefault="002D0EE4" w:rsidP="00547587">
      <w:pPr>
        <w:rPr>
          <w:rFonts w:cs="Arial"/>
          <w:b/>
          <w:szCs w:val="20"/>
        </w:rPr>
      </w:pPr>
    </w:p>
    <w:p w:rsidR="002D0EE4" w:rsidRDefault="002D0EE4" w:rsidP="00547587">
      <w:pPr>
        <w:rPr>
          <w:rFonts w:cs="Arial"/>
          <w:b/>
          <w:szCs w:val="20"/>
        </w:rPr>
      </w:pPr>
    </w:p>
    <w:p w:rsidR="00547587" w:rsidRPr="000B0C64" w:rsidRDefault="00547587" w:rsidP="00547587">
      <w:pPr>
        <w:rPr>
          <w:rFonts w:cs="Arial"/>
          <w:szCs w:val="20"/>
        </w:rPr>
      </w:pPr>
      <w:bookmarkStart w:id="0" w:name="_GoBack"/>
      <w:bookmarkEnd w:id="0"/>
      <w:r w:rsidRPr="000B0C64">
        <w:rPr>
          <w:rFonts w:cs="Arial"/>
          <w:b/>
          <w:szCs w:val="20"/>
        </w:rPr>
        <w:lastRenderedPageBreak/>
        <w:t>Obchodní jednotka Perfect Welding</w:t>
      </w:r>
    </w:p>
    <w:p w:rsidR="00547587" w:rsidRPr="000B0C64" w:rsidRDefault="00547587" w:rsidP="00547587">
      <w:pPr>
        <w:rPr>
          <w:rFonts w:cs="Arial"/>
          <w:szCs w:val="20"/>
        </w:rPr>
      </w:pPr>
      <w:r w:rsidRPr="000B0C64">
        <w:rPr>
          <w:rFonts w:cs="Arial"/>
          <w:szCs w:val="20"/>
        </w:rPr>
        <w:t>Fronius Perfect Welding je inovativní jedničkou v oblasti obloukového a odporového bodového svařování a celosvětovou jedničkou na trhu robotizovaného svařování. Odbor Fronius Welding Automation jako systémový dodavatel kromě toho realizuje zakázková automatizovaná kompletní svařovací řešení, např. v oblasti výroby nádrží nebo navařování na námořních plošinách. Portfolio doplňují svařovací zdroje pro ruční použití, příslušenství pro svařování a široké spektrum služeb. S více než 1 000 prodejních partnerů na celém světě je Fronius Perfect Welding zákazníkům velmi blízko.</w:t>
      </w:r>
    </w:p>
    <w:p w:rsidR="00547587" w:rsidRPr="000B0C64" w:rsidRDefault="00547587" w:rsidP="00547587">
      <w:pPr>
        <w:rPr>
          <w:rFonts w:cs="Arial"/>
          <w:szCs w:val="20"/>
        </w:rPr>
      </w:pPr>
    </w:p>
    <w:p w:rsidR="00547587" w:rsidRPr="000B0C64" w:rsidRDefault="00547587" w:rsidP="00547587">
      <w:pPr>
        <w:rPr>
          <w:rFonts w:cs="Arial"/>
          <w:b/>
          <w:szCs w:val="20"/>
        </w:rPr>
      </w:pPr>
      <w:r w:rsidRPr="000B0C64">
        <w:rPr>
          <w:rFonts w:cs="Arial"/>
          <w:b/>
          <w:szCs w:val="20"/>
        </w:rPr>
        <w:t>Fronius International GmbH</w:t>
      </w:r>
    </w:p>
    <w:p w:rsidR="00547587" w:rsidRPr="000B0C64" w:rsidRDefault="00547587" w:rsidP="00547587">
      <w:pPr>
        <w:rPr>
          <w:rFonts w:cs="Arial"/>
          <w:szCs w:val="20"/>
        </w:rPr>
      </w:pPr>
      <w:r w:rsidRPr="000B0C64">
        <w:rPr>
          <w:rFonts w:cs="Arial"/>
          <w:szCs w:val="20"/>
        </w:rPr>
        <w:t xml:space="preserve">Společnost Fronius International je rakouská firma se sídlem v Pettenbachu a dalšími pobočkami ve Welsu, Thalheimu, Steinhausu a Sattledtu. Podnik má </w:t>
      </w:r>
      <w:r>
        <w:rPr>
          <w:rFonts w:cs="Arial"/>
          <w:szCs w:val="20"/>
        </w:rPr>
        <w:t xml:space="preserve">4 </w:t>
      </w:r>
      <w:r w:rsidRPr="00825B1B">
        <w:rPr>
          <w:rFonts w:cs="Arial"/>
          <w:szCs w:val="20"/>
        </w:rPr>
        <w:t xml:space="preserve">550 </w:t>
      </w:r>
      <w:r w:rsidRPr="000B0C64">
        <w:rPr>
          <w:rFonts w:cs="Arial"/>
          <w:szCs w:val="20"/>
        </w:rPr>
        <w:t>zaměstnanců po celém světě a působí v oborech: svařovací technika, fotovoltaika a technika nabíjení</w:t>
      </w:r>
      <w:r>
        <w:rPr>
          <w:rFonts w:cs="Arial"/>
          <w:szCs w:val="20"/>
        </w:rPr>
        <w:t xml:space="preserve"> akumulátorů. Díky 30</w:t>
      </w:r>
      <w:r w:rsidRPr="000B0C64">
        <w:rPr>
          <w:rFonts w:cs="Arial"/>
          <w:szCs w:val="20"/>
        </w:rPr>
        <w:t xml:space="preserve"> mezinárodním společnostem Fronius a prodejním partnerům / zastoupením ve více než 60 zemích d</w:t>
      </w:r>
      <w:r>
        <w:rPr>
          <w:rFonts w:cs="Arial"/>
          <w:szCs w:val="20"/>
        </w:rPr>
        <w:t>osahuje podílu exportu zhruba 91</w:t>
      </w:r>
      <w:r w:rsidRPr="000B0C64">
        <w:rPr>
          <w:rFonts w:cs="Arial"/>
          <w:szCs w:val="20"/>
        </w:rPr>
        <w:t xml:space="preserve"> procenta. Díky inovativním</w:t>
      </w:r>
      <w:r>
        <w:rPr>
          <w:rFonts w:cs="Arial"/>
          <w:szCs w:val="20"/>
        </w:rPr>
        <w:t xml:space="preserve"> výrobkům a službám a také 1 241</w:t>
      </w:r>
      <w:r w:rsidRPr="000B0C64">
        <w:rPr>
          <w:rFonts w:cs="Arial"/>
          <w:szCs w:val="20"/>
        </w:rPr>
        <w:t xml:space="preserve"> uděleným patentům je společnost Fronius inovační jedničkou na světovém trhu.</w:t>
      </w:r>
    </w:p>
    <w:p w:rsidR="00547587" w:rsidRPr="000B0C64" w:rsidRDefault="00547587" w:rsidP="00547587">
      <w:pPr>
        <w:rPr>
          <w:rFonts w:cs="Arial"/>
          <w:szCs w:val="20"/>
        </w:rPr>
      </w:pPr>
    </w:p>
    <w:p w:rsidR="00547587" w:rsidRPr="000B0C64" w:rsidRDefault="00547587" w:rsidP="00547587">
      <w:pPr>
        <w:rPr>
          <w:rFonts w:cs="Arial"/>
          <w:szCs w:val="20"/>
        </w:rPr>
      </w:pPr>
    </w:p>
    <w:p w:rsidR="00547587" w:rsidRPr="000B0C64" w:rsidRDefault="00547587" w:rsidP="00547587">
      <w:pPr>
        <w:pStyle w:val="Textkrper2"/>
        <w:spacing w:after="0" w:line="240" w:lineRule="auto"/>
        <w:ind w:right="29"/>
        <w:rPr>
          <w:rFonts w:cs="Arial"/>
          <w:bCs/>
          <w:szCs w:val="20"/>
        </w:rPr>
      </w:pPr>
      <w:r w:rsidRPr="000B0C64">
        <w:rPr>
          <w:rFonts w:cs="Arial"/>
          <w:b/>
          <w:iCs/>
          <w:snapToGrid w:val="0"/>
          <w:szCs w:val="20"/>
        </w:rPr>
        <w:t>Ohledně dalších informací se prosím obraťte na:</w:t>
      </w:r>
      <w:r w:rsidRPr="000B0C64">
        <w:rPr>
          <w:rFonts w:cs="Arial"/>
          <w:b/>
          <w:iCs/>
          <w:snapToGrid w:val="0"/>
          <w:szCs w:val="20"/>
        </w:rPr>
        <w:br/>
      </w:r>
      <w:r w:rsidRPr="000B0C64">
        <w:rPr>
          <w:rFonts w:cs="Arial"/>
          <w:bCs/>
          <w:szCs w:val="20"/>
        </w:rPr>
        <w:t>Fronius Česká republika s.r.o.</w:t>
      </w:r>
    </w:p>
    <w:p w:rsidR="00547587" w:rsidRPr="000B0C64" w:rsidRDefault="00547587" w:rsidP="00547587">
      <w:pPr>
        <w:pStyle w:val="Textkrper2"/>
        <w:spacing w:after="0" w:line="240" w:lineRule="auto"/>
        <w:ind w:right="29"/>
        <w:rPr>
          <w:rFonts w:cs="Arial"/>
          <w:bCs/>
          <w:szCs w:val="20"/>
        </w:rPr>
      </w:pPr>
      <w:r w:rsidRPr="000B0C64">
        <w:rPr>
          <w:rFonts w:cs="Arial"/>
          <w:bCs/>
          <w:szCs w:val="20"/>
        </w:rPr>
        <w:t xml:space="preserve">Jana Romanova, </w:t>
      </w:r>
      <w:hyperlink r:id="rId15" w:history="1">
        <w:r w:rsidRPr="000B0C64">
          <w:rPr>
            <w:rFonts w:cs="Arial"/>
            <w:bCs/>
            <w:szCs w:val="20"/>
          </w:rPr>
          <w:t>Tel:+420</w:t>
        </w:r>
      </w:hyperlink>
      <w:r w:rsidRPr="000B0C64">
        <w:rPr>
          <w:rFonts w:cs="Arial"/>
          <w:bCs/>
          <w:szCs w:val="20"/>
        </w:rPr>
        <w:t xml:space="preserve"> 272 111 090</w:t>
      </w:r>
    </w:p>
    <w:p w:rsidR="00547587" w:rsidRPr="000B0C64" w:rsidRDefault="00547587" w:rsidP="00547587">
      <w:pPr>
        <w:pStyle w:val="Textkrper2"/>
        <w:spacing w:after="0" w:line="240" w:lineRule="auto"/>
        <w:ind w:right="29"/>
        <w:rPr>
          <w:rFonts w:cs="Arial"/>
          <w:bCs/>
          <w:szCs w:val="20"/>
        </w:rPr>
      </w:pPr>
      <w:r w:rsidRPr="000B0C64">
        <w:rPr>
          <w:rFonts w:cs="Arial"/>
          <w:bCs/>
          <w:szCs w:val="20"/>
        </w:rPr>
        <w:t>E-Mail:</w:t>
      </w:r>
      <w:hyperlink r:id="rId16" w:history="1">
        <w:r w:rsidRPr="000B0C64">
          <w:rPr>
            <w:rFonts w:cs="Arial"/>
            <w:bCs/>
            <w:szCs w:val="20"/>
          </w:rPr>
          <w:t>Romanova.Jana@fronius.com</w:t>
        </w:r>
      </w:hyperlink>
    </w:p>
    <w:p w:rsidR="00547587" w:rsidRPr="000B0C64" w:rsidRDefault="00547587" w:rsidP="00547587">
      <w:pPr>
        <w:pStyle w:val="Textkrper2"/>
        <w:spacing w:after="0" w:line="240" w:lineRule="auto"/>
        <w:ind w:right="29"/>
        <w:rPr>
          <w:rFonts w:cs="Arial"/>
          <w:szCs w:val="20"/>
        </w:rPr>
      </w:pPr>
    </w:p>
    <w:p w:rsidR="00547587" w:rsidRPr="000B0C64" w:rsidRDefault="00547587" w:rsidP="00547587">
      <w:pPr>
        <w:pStyle w:val="Textkrper2"/>
        <w:spacing w:after="0" w:line="240" w:lineRule="auto"/>
        <w:ind w:right="29"/>
        <w:rPr>
          <w:rFonts w:cs="Arial"/>
          <w:szCs w:val="20"/>
        </w:rPr>
      </w:pPr>
    </w:p>
    <w:p w:rsidR="00547587" w:rsidRPr="000B0C64" w:rsidRDefault="00547587" w:rsidP="00547587">
      <w:pPr>
        <w:pStyle w:val="Textkrper2"/>
        <w:spacing w:after="0" w:line="240" w:lineRule="auto"/>
        <w:ind w:right="29"/>
        <w:rPr>
          <w:rFonts w:cs="Arial"/>
          <w:b/>
          <w:szCs w:val="20"/>
        </w:rPr>
      </w:pPr>
      <w:r w:rsidRPr="000B0C64">
        <w:rPr>
          <w:rFonts w:cs="Arial"/>
          <w:b/>
          <w:szCs w:val="20"/>
        </w:rPr>
        <w:t>Zašlete prosím autorský výtisk naší agentuře:</w:t>
      </w:r>
    </w:p>
    <w:p w:rsidR="00547587" w:rsidRPr="000B0C64" w:rsidRDefault="00547587" w:rsidP="00547587">
      <w:pPr>
        <w:pStyle w:val="Textkrper2"/>
        <w:spacing w:after="0" w:line="240" w:lineRule="auto"/>
        <w:ind w:right="29"/>
        <w:rPr>
          <w:rFonts w:cs="Arial"/>
          <w:szCs w:val="20"/>
        </w:rPr>
      </w:pPr>
      <w:r w:rsidRPr="000B0C64">
        <w:rPr>
          <w:rFonts w:cs="Arial"/>
          <w:szCs w:val="20"/>
        </w:rPr>
        <w:t>a1kommunikation Schweizer GmbH, Frau Kirsten Ludwig,</w:t>
      </w:r>
    </w:p>
    <w:p w:rsidR="00547587" w:rsidRPr="000B0C64" w:rsidRDefault="00547587" w:rsidP="00547587">
      <w:pPr>
        <w:pStyle w:val="Textkrper2"/>
        <w:spacing w:after="0" w:line="240" w:lineRule="auto"/>
        <w:ind w:right="29"/>
        <w:rPr>
          <w:rFonts w:cs="Arial"/>
          <w:bCs/>
          <w:szCs w:val="20"/>
        </w:rPr>
      </w:pPr>
      <w:r w:rsidRPr="000B0C64">
        <w:rPr>
          <w:rFonts w:cs="Arial"/>
          <w:szCs w:val="20"/>
        </w:rPr>
        <w:t>Oberdorfstraße 31 A, D – 70794 Filderstadt,</w:t>
      </w:r>
      <w:r w:rsidRPr="000B0C64">
        <w:rPr>
          <w:rFonts w:cs="Arial"/>
          <w:szCs w:val="20"/>
        </w:rPr>
        <w:br/>
      </w:r>
      <w:r w:rsidRPr="000B0C64">
        <w:rPr>
          <w:rFonts w:cs="Arial"/>
          <w:bCs/>
          <w:szCs w:val="20"/>
        </w:rPr>
        <w:t>tel.: +49 (0)711 9454161-20,</w:t>
      </w:r>
    </w:p>
    <w:p w:rsidR="00547587" w:rsidRPr="000B0C64" w:rsidRDefault="00547587" w:rsidP="00547587">
      <w:pPr>
        <w:pStyle w:val="Textkrper2"/>
        <w:spacing w:after="0" w:line="240" w:lineRule="auto"/>
        <w:ind w:right="29"/>
        <w:rPr>
          <w:rFonts w:cs="Arial"/>
          <w:szCs w:val="20"/>
        </w:rPr>
      </w:pPr>
      <w:r w:rsidRPr="000B0C64">
        <w:rPr>
          <w:rFonts w:cs="Arial"/>
          <w:bCs/>
          <w:szCs w:val="20"/>
        </w:rPr>
        <w:t xml:space="preserve">e-mail: </w:t>
      </w:r>
      <w:hyperlink r:id="rId17" w:history="1">
        <w:r w:rsidRPr="000B0C64">
          <w:rPr>
            <w:rStyle w:val="Hyperlink"/>
            <w:rFonts w:cs="Arial"/>
            <w:szCs w:val="20"/>
          </w:rPr>
          <w:t>Kirsten.Ludwig@a1kommunikation.de</w:t>
        </w:r>
      </w:hyperlink>
      <w:r w:rsidRPr="000B0C64">
        <w:rPr>
          <w:rFonts w:cs="Arial"/>
          <w:szCs w:val="20"/>
        </w:rPr>
        <w:t xml:space="preserve"> </w:t>
      </w:r>
    </w:p>
    <w:p w:rsidR="00547587" w:rsidRPr="000B0C64" w:rsidRDefault="00547587" w:rsidP="00547587">
      <w:pPr>
        <w:rPr>
          <w:rFonts w:cs="Arial"/>
          <w:szCs w:val="20"/>
        </w:rPr>
      </w:pPr>
    </w:p>
    <w:p w:rsidR="007054E2" w:rsidRPr="00547587" w:rsidRDefault="007054E2" w:rsidP="00547587">
      <w:pPr>
        <w:rPr>
          <w:rFonts w:cs="Arial"/>
          <w:szCs w:val="20"/>
        </w:rPr>
      </w:pPr>
    </w:p>
    <w:sectPr w:rsidR="007054E2" w:rsidRPr="00547587" w:rsidSect="00ED0BF7">
      <w:headerReference w:type="default" r:id="rId18"/>
      <w:footerReference w:type="default" r:id="rId19"/>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92" w:rsidRDefault="00506D92" w:rsidP="00B95BF4">
      <w:r>
        <w:separator/>
      </w:r>
    </w:p>
  </w:endnote>
  <w:endnote w:type="continuationSeparator" w:id="0">
    <w:p w:rsidR="00506D92" w:rsidRDefault="00506D92"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FF" w:rsidRPr="00E533E1" w:rsidRDefault="008C5BFF"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C17B6D">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C17B6D">
      <w:rPr>
        <w:noProof/>
        <w:sz w:val="16"/>
        <w:szCs w:val="16"/>
      </w:rPr>
      <w:t>3</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770324" w:rsidRPr="00E533E1">
      <w:rPr>
        <w:sz w:val="16"/>
        <w:szCs w:val="16"/>
      </w:rPr>
      <w:fldChar w:fldCharType="begin"/>
    </w:r>
    <w:r w:rsidR="001418FA" w:rsidRPr="00E533E1">
      <w:rPr>
        <w:sz w:val="16"/>
        <w:szCs w:val="16"/>
      </w:rPr>
      <w:instrText xml:space="preserve"> PAGE </w:instrText>
    </w:r>
    <w:r w:rsidR="00770324" w:rsidRPr="00E533E1">
      <w:rPr>
        <w:sz w:val="16"/>
        <w:szCs w:val="16"/>
      </w:rPr>
      <w:fldChar w:fldCharType="separate"/>
    </w:r>
    <w:r w:rsidR="00C17B6D">
      <w:rPr>
        <w:noProof/>
        <w:sz w:val="16"/>
        <w:szCs w:val="16"/>
      </w:rPr>
      <w:t>3</w:t>
    </w:r>
    <w:r w:rsidR="00770324" w:rsidRPr="00E533E1">
      <w:rPr>
        <w:sz w:val="16"/>
        <w:szCs w:val="16"/>
      </w:rPr>
      <w:fldChar w:fldCharType="end"/>
    </w:r>
    <w:r>
      <w:rPr>
        <w:sz w:val="16"/>
        <w:szCs w:val="16"/>
      </w:rPr>
      <w:t>/</w:t>
    </w:r>
    <w:r w:rsidR="00770324" w:rsidRPr="00E533E1">
      <w:rPr>
        <w:sz w:val="16"/>
        <w:szCs w:val="16"/>
      </w:rPr>
      <w:fldChar w:fldCharType="begin"/>
    </w:r>
    <w:r w:rsidR="001418FA" w:rsidRPr="00E533E1">
      <w:rPr>
        <w:sz w:val="16"/>
        <w:szCs w:val="16"/>
      </w:rPr>
      <w:instrText xml:space="preserve"> NUMPAGES </w:instrText>
    </w:r>
    <w:r w:rsidR="00770324" w:rsidRPr="00E533E1">
      <w:rPr>
        <w:sz w:val="16"/>
        <w:szCs w:val="16"/>
      </w:rPr>
      <w:fldChar w:fldCharType="separate"/>
    </w:r>
    <w:r w:rsidR="00C17B6D">
      <w:rPr>
        <w:noProof/>
        <w:sz w:val="16"/>
        <w:szCs w:val="16"/>
      </w:rPr>
      <w:t>3</w:t>
    </w:r>
    <w:r w:rsidR="00770324"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92" w:rsidRDefault="00506D92" w:rsidP="00B95BF4">
      <w:r>
        <w:separator/>
      </w:r>
    </w:p>
  </w:footnote>
  <w:footnote w:type="continuationSeparator" w:id="0">
    <w:p w:rsidR="00506D92" w:rsidRDefault="00506D92"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FF" w:rsidRDefault="00C17B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2.25pt;margin-top:2.25pt;width:595.3pt;height:841.9pt;z-index:-251656704;visibility:visible;mso-position-vertical-relative:page">
          <v:imagedata r:id="rId1" o:title="A4_HG_weiß"/>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C17B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0" type="#_x0000_t75" style="position:absolute;margin-left:-62.25pt;margin-top:2.25pt;width:595.3pt;height:841.9pt;z-index:-251658752;visibility:visible;mso-position-vertical-relative:page">
          <v:imagedata r:id="rId1" o:title="A4_HG_weiß"/>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cs-CZ"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4E2"/>
    <w:rsid w:val="00001555"/>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D22"/>
    <w:rsid w:val="000A708E"/>
    <w:rsid w:val="000C13FB"/>
    <w:rsid w:val="000C7498"/>
    <w:rsid w:val="000D0091"/>
    <w:rsid w:val="000D3094"/>
    <w:rsid w:val="000D316F"/>
    <w:rsid w:val="000D4238"/>
    <w:rsid w:val="000E459D"/>
    <w:rsid w:val="000F1908"/>
    <w:rsid w:val="000F3585"/>
    <w:rsid w:val="000F5430"/>
    <w:rsid w:val="000F6B85"/>
    <w:rsid w:val="000F7051"/>
    <w:rsid w:val="0010165E"/>
    <w:rsid w:val="00104498"/>
    <w:rsid w:val="00107262"/>
    <w:rsid w:val="00111FB8"/>
    <w:rsid w:val="001147ED"/>
    <w:rsid w:val="001148AA"/>
    <w:rsid w:val="00114FA9"/>
    <w:rsid w:val="001223A5"/>
    <w:rsid w:val="0013069A"/>
    <w:rsid w:val="001310AB"/>
    <w:rsid w:val="00131EA2"/>
    <w:rsid w:val="001343DB"/>
    <w:rsid w:val="001418FA"/>
    <w:rsid w:val="00142BA2"/>
    <w:rsid w:val="001435E3"/>
    <w:rsid w:val="00146B03"/>
    <w:rsid w:val="001530A1"/>
    <w:rsid w:val="00153C92"/>
    <w:rsid w:val="00155F5A"/>
    <w:rsid w:val="00156594"/>
    <w:rsid w:val="001575A2"/>
    <w:rsid w:val="001617FB"/>
    <w:rsid w:val="001646BA"/>
    <w:rsid w:val="00174240"/>
    <w:rsid w:val="001876C7"/>
    <w:rsid w:val="00196BDC"/>
    <w:rsid w:val="001A000F"/>
    <w:rsid w:val="001A0765"/>
    <w:rsid w:val="001B07BA"/>
    <w:rsid w:val="001B31BA"/>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71BF"/>
    <w:rsid w:val="002509CB"/>
    <w:rsid w:val="00251D20"/>
    <w:rsid w:val="00252702"/>
    <w:rsid w:val="00256BC9"/>
    <w:rsid w:val="00271AE5"/>
    <w:rsid w:val="00275090"/>
    <w:rsid w:val="00276823"/>
    <w:rsid w:val="00280735"/>
    <w:rsid w:val="002820F2"/>
    <w:rsid w:val="00283096"/>
    <w:rsid w:val="002937C4"/>
    <w:rsid w:val="002A1C1A"/>
    <w:rsid w:val="002A21B3"/>
    <w:rsid w:val="002A2A99"/>
    <w:rsid w:val="002A2E7F"/>
    <w:rsid w:val="002A639C"/>
    <w:rsid w:val="002A7D11"/>
    <w:rsid w:val="002B2873"/>
    <w:rsid w:val="002C5176"/>
    <w:rsid w:val="002D0EE4"/>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1A39"/>
    <w:rsid w:val="00353098"/>
    <w:rsid w:val="00355F53"/>
    <w:rsid w:val="00355F8C"/>
    <w:rsid w:val="003611C7"/>
    <w:rsid w:val="00362007"/>
    <w:rsid w:val="00363701"/>
    <w:rsid w:val="00364594"/>
    <w:rsid w:val="003723E9"/>
    <w:rsid w:val="0037441D"/>
    <w:rsid w:val="00377B4F"/>
    <w:rsid w:val="00391733"/>
    <w:rsid w:val="00392AE9"/>
    <w:rsid w:val="00397D0F"/>
    <w:rsid w:val="003A5177"/>
    <w:rsid w:val="003A63D8"/>
    <w:rsid w:val="003A6EB3"/>
    <w:rsid w:val="003B7A33"/>
    <w:rsid w:val="003C36AC"/>
    <w:rsid w:val="003D0102"/>
    <w:rsid w:val="003D1C6C"/>
    <w:rsid w:val="003D4771"/>
    <w:rsid w:val="003E277C"/>
    <w:rsid w:val="003E3D91"/>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3224D"/>
    <w:rsid w:val="00434D2C"/>
    <w:rsid w:val="00437A3C"/>
    <w:rsid w:val="00440FEC"/>
    <w:rsid w:val="004441B7"/>
    <w:rsid w:val="00444419"/>
    <w:rsid w:val="00446719"/>
    <w:rsid w:val="00450705"/>
    <w:rsid w:val="00451F19"/>
    <w:rsid w:val="0047111E"/>
    <w:rsid w:val="00471CB6"/>
    <w:rsid w:val="00474685"/>
    <w:rsid w:val="00474B5E"/>
    <w:rsid w:val="00475449"/>
    <w:rsid w:val="00475630"/>
    <w:rsid w:val="004764AB"/>
    <w:rsid w:val="00476906"/>
    <w:rsid w:val="00480286"/>
    <w:rsid w:val="00484B46"/>
    <w:rsid w:val="00493571"/>
    <w:rsid w:val="0049361F"/>
    <w:rsid w:val="004967C1"/>
    <w:rsid w:val="004A0FE3"/>
    <w:rsid w:val="004A1935"/>
    <w:rsid w:val="004A7309"/>
    <w:rsid w:val="004B097D"/>
    <w:rsid w:val="004B5730"/>
    <w:rsid w:val="004C3AFC"/>
    <w:rsid w:val="004C6F64"/>
    <w:rsid w:val="004D096B"/>
    <w:rsid w:val="004D0BF0"/>
    <w:rsid w:val="004D6BCE"/>
    <w:rsid w:val="004F1D02"/>
    <w:rsid w:val="004F2481"/>
    <w:rsid w:val="0050081C"/>
    <w:rsid w:val="0050275D"/>
    <w:rsid w:val="005031ED"/>
    <w:rsid w:val="0050529E"/>
    <w:rsid w:val="00505D71"/>
    <w:rsid w:val="00506D92"/>
    <w:rsid w:val="00512ECD"/>
    <w:rsid w:val="005145B3"/>
    <w:rsid w:val="00514EB5"/>
    <w:rsid w:val="0052184E"/>
    <w:rsid w:val="00523F83"/>
    <w:rsid w:val="00526889"/>
    <w:rsid w:val="00530445"/>
    <w:rsid w:val="005358D2"/>
    <w:rsid w:val="005436F3"/>
    <w:rsid w:val="00543F1A"/>
    <w:rsid w:val="00546D7A"/>
    <w:rsid w:val="00547587"/>
    <w:rsid w:val="00561C79"/>
    <w:rsid w:val="00572790"/>
    <w:rsid w:val="00580D7F"/>
    <w:rsid w:val="00581D30"/>
    <w:rsid w:val="00582A0C"/>
    <w:rsid w:val="00584F0C"/>
    <w:rsid w:val="00585291"/>
    <w:rsid w:val="005867EB"/>
    <w:rsid w:val="00586FBE"/>
    <w:rsid w:val="00591296"/>
    <w:rsid w:val="00594FA4"/>
    <w:rsid w:val="00597AD5"/>
    <w:rsid w:val="005B1EA0"/>
    <w:rsid w:val="005B3292"/>
    <w:rsid w:val="005B4657"/>
    <w:rsid w:val="005B6C47"/>
    <w:rsid w:val="005B7715"/>
    <w:rsid w:val="005C1F23"/>
    <w:rsid w:val="005C2630"/>
    <w:rsid w:val="005C5B85"/>
    <w:rsid w:val="005D4461"/>
    <w:rsid w:val="005D4E30"/>
    <w:rsid w:val="005D71F9"/>
    <w:rsid w:val="005D763E"/>
    <w:rsid w:val="005E3370"/>
    <w:rsid w:val="005F06F0"/>
    <w:rsid w:val="005F0936"/>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49F8"/>
    <w:rsid w:val="00645064"/>
    <w:rsid w:val="006551B5"/>
    <w:rsid w:val="00661125"/>
    <w:rsid w:val="00661C95"/>
    <w:rsid w:val="00667BE7"/>
    <w:rsid w:val="006729C2"/>
    <w:rsid w:val="0067612E"/>
    <w:rsid w:val="0067652B"/>
    <w:rsid w:val="00681BC6"/>
    <w:rsid w:val="00682A69"/>
    <w:rsid w:val="00683548"/>
    <w:rsid w:val="00683F0C"/>
    <w:rsid w:val="006856C7"/>
    <w:rsid w:val="0068704F"/>
    <w:rsid w:val="006920C3"/>
    <w:rsid w:val="00693D85"/>
    <w:rsid w:val="006A0BBF"/>
    <w:rsid w:val="006A0C98"/>
    <w:rsid w:val="006A148D"/>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B1F"/>
    <w:rsid w:val="0075596F"/>
    <w:rsid w:val="00765AF4"/>
    <w:rsid w:val="00770324"/>
    <w:rsid w:val="00781113"/>
    <w:rsid w:val="00784186"/>
    <w:rsid w:val="0078545D"/>
    <w:rsid w:val="007857B6"/>
    <w:rsid w:val="007868C7"/>
    <w:rsid w:val="00786A2E"/>
    <w:rsid w:val="00790419"/>
    <w:rsid w:val="007953A4"/>
    <w:rsid w:val="007A2D67"/>
    <w:rsid w:val="007A4863"/>
    <w:rsid w:val="007A51DD"/>
    <w:rsid w:val="007A5CEE"/>
    <w:rsid w:val="007B1E0D"/>
    <w:rsid w:val="007B2CA0"/>
    <w:rsid w:val="007B4D71"/>
    <w:rsid w:val="007B6C48"/>
    <w:rsid w:val="007C0888"/>
    <w:rsid w:val="007C1AF1"/>
    <w:rsid w:val="007C2050"/>
    <w:rsid w:val="007C3424"/>
    <w:rsid w:val="007D12C8"/>
    <w:rsid w:val="007D19E2"/>
    <w:rsid w:val="007D2611"/>
    <w:rsid w:val="007D6DD6"/>
    <w:rsid w:val="007D77A3"/>
    <w:rsid w:val="007E09D0"/>
    <w:rsid w:val="007E1985"/>
    <w:rsid w:val="007E58AC"/>
    <w:rsid w:val="007E762E"/>
    <w:rsid w:val="007E79CE"/>
    <w:rsid w:val="007F2D84"/>
    <w:rsid w:val="007F4338"/>
    <w:rsid w:val="007F4F46"/>
    <w:rsid w:val="00810B30"/>
    <w:rsid w:val="00814D6D"/>
    <w:rsid w:val="0081731D"/>
    <w:rsid w:val="008229D5"/>
    <w:rsid w:val="00823209"/>
    <w:rsid w:val="008250FC"/>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B2945"/>
    <w:rsid w:val="008B523F"/>
    <w:rsid w:val="008B597B"/>
    <w:rsid w:val="008B653D"/>
    <w:rsid w:val="008C15B9"/>
    <w:rsid w:val="008C36D9"/>
    <w:rsid w:val="008C56E6"/>
    <w:rsid w:val="008C5BFF"/>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75772"/>
    <w:rsid w:val="00977F64"/>
    <w:rsid w:val="00982602"/>
    <w:rsid w:val="0098454E"/>
    <w:rsid w:val="0098556E"/>
    <w:rsid w:val="00987201"/>
    <w:rsid w:val="00990985"/>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F0E"/>
    <w:rsid w:val="00A45AFF"/>
    <w:rsid w:val="00A470BC"/>
    <w:rsid w:val="00A477F8"/>
    <w:rsid w:val="00A47BB4"/>
    <w:rsid w:val="00A52229"/>
    <w:rsid w:val="00A52F6D"/>
    <w:rsid w:val="00A540CE"/>
    <w:rsid w:val="00A55AE1"/>
    <w:rsid w:val="00A6074A"/>
    <w:rsid w:val="00A63BCE"/>
    <w:rsid w:val="00A65340"/>
    <w:rsid w:val="00A665F1"/>
    <w:rsid w:val="00A72F91"/>
    <w:rsid w:val="00A73AE6"/>
    <w:rsid w:val="00A7400F"/>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4C4B"/>
    <w:rsid w:val="00AD4EC4"/>
    <w:rsid w:val="00AD522E"/>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10F3A"/>
    <w:rsid w:val="00B1359E"/>
    <w:rsid w:val="00B15B5E"/>
    <w:rsid w:val="00B21C0F"/>
    <w:rsid w:val="00B24ED1"/>
    <w:rsid w:val="00B255E0"/>
    <w:rsid w:val="00B35687"/>
    <w:rsid w:val="00B37A98"/>
    <w:rsid w:val="00B41406"/>
    <w:rsid w:val="00B42F10"/>
    <w:rsid w:val="00B5396C"/>
    <w:rsid w:val="00B5795E"/>
    <w:rsid w:val="00B614E8"/>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BD4"/>
    <w:rsid w:val="00BB4E54"/>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17B6D"/>
    <w:rsid w:val="00C209A3"/>
    <w:rsid w:val="00C212E7"/>
    <w:rsid w:val="00C21E81"/>
    <w:rsid w:val="00C22A3C"/>
    <w:rsid w:val="00C24BFB"/>
    <w:rsid w:val="00C24EAB"/>
    <w:rsid w:val="00C2537D"/>
    <w:rsid w:val="00C25666"/>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81A69"/>
    <w:rsid w:val="00C8306E"/>
    <w:rsid w:val="00C85552"/>
    <w:rsid w:val="00C860D7"/>
    <w:rsid w:val="00C90D12"/>
    <w:rsid w:val="00C92968"/>
    <w:rsid w:val="00C960EB"/>
    <w:rsid w:val="00C9757D"/>
    <w:rsid w:val="00CA2F86"/>
    <w:rsid w:val="00CA3FA6"/>
    <w:rsid w:val="00CA4B36"/>
    <w:rsid w:val="00CA7A2E"/>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5100"/>
    <w:rsid w:val="00D66911"/>
    <w:rsid w:val="00D67A69"/>
    <w:rsid w:val="00D71774"/>
    <w:rsid w:val="00D72B0E"/>
    <w:rsid w:val="00D73F90"/>
    <w:rsid w:val="00D8281E"/>
    <w:rsid w:val="00D82D37"/>
    <w:rsid w:val="00D8729C"/>
    <w:rsid w:val="00D9700C"/>
    <w:rsid w:val="00DA47C2"/>
    <w:rsid w:val="00DA654E"/>
    <w:rsid w:val="00DB0A1B"/>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F19"/>
    <w:rsid w:val="00E06BD4"/>
    <w:rsid w:val="00E20512"/>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0650F"/>
    <w:rsid w:val="00F10C37"/>
    <w:rsid w:val="00F13FB4"/>
    <w:rsid w:val="00F202C1"/>
    <w:rsid w:val="00F22951"/>
    <w:rsid w:val="00F26FBE"/>
    <w:rsid w:val="00F27333"/>
    <w:rsid w:val="00F360FB"/>
    <w:rsid w:val="00F36386"/>
    <w:rsid w:val="00F36C83"/>
    <w:rsid w:val="00F40365"/>
    <w:rsid w:val="00F42A07"/>
    <w:rsid w:val="00F45C4E"/>
    <w:rsid w:val="00F463BF"/>
    <w:rsid w:val="00F5063F"/>
    <w:rsid w:val="00F54630"/>
    <w:rsid w:val="00F56C05"/>
    <w:rsid w:val="00F60E2C"/>
    <w:rsid w:val="00F67458"/>
    <w:rsid w:val="00F70699"/>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ACCA8F4-45B6-4272-9CD1-E3693D5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cs-C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cs-CZ"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cs-CZ"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cs-CZ"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cs-CZ"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jOCu72vec1g&amp;feature=youtu.be" TargetMode="Externa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mailto:Kirsten.Ludwig@a1kommunikation.de"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Romanova.Jana@froniu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Tel:+420" TargetMode="Externa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ronius.com/en/welding-technology/infocentre/press"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05a665d3-326a-4de0-af4a-24a782e32e1b</TermId>
        </TermInfo>
      </Terms>
    </k62430406562456c9289cb18a9752f33>
    <title_TI_DE xmlns="dc0c2c3d-e9fc-4a0d-820b-87ab82e65f20">WeldCube Software-Varianten - 2019</title_TI_DE>
    <Documenttype_PT xmlns="dc0c2c3d-e9fc-4a0d-820b-87ab82e65f20">Comunicado à imprensa</Documenttype_PT>
    <Documenttype_RU xmlns="dc0c2c3d-e9fc-4a0d-820b-87ab82e65f20">Пресс-релиз</Documenttype_RU>
    <title_TI_TR xmlns="dc0c2c3d-e9fc-4a0d-820b-87ab82e65f20">WeldCube Software Packages - 2019</title_TI_TR>
    <title_TI_NO xmlns="dc0c2c3d-e9fc-4a0d-820b-87ab82e65f20">WeldCube Software Packages - 2019</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WeldCube Software Packages - 2019</title_TI_TH>
    <Documenttype_AR xmlns="dc0c2c3d-e9fc-4a0d-820b-87ab82e65f20">Press Release</Documenttype_AR>
    <Licence_x0020_information xmlns="dc0c2c3d-e9fc-4a0d-820b-87ab82e65f20">(c) Fronius International</Licence_x0020_information>
    <title_TI_EA xmlns="dc0c2c3d-e9fc-4a0d-820b-87ab82e65f20">WeldCube Software Packages - 2019</title_TI_EA>
    <_dlc_DocId xmlns="92f60987-cbcc-4245-baaf-239af3bfd6e8">3457UUQQYVA2-1576582820-8931</_dlc_DocId>
    <TitelInternal xmlns="dc0c2c3d-e9fc-4a0d-820b-87ab82e65f20">PW_PR_WeldCube_Packages_2019_CS</TitelInternal>
    <Documenttype_NO xmlns="dc0c2c3d-e9fc-4a0d-820b-87ab82e65f20">Presseinformasjon</Documenttype_NO>
    <Documenttype_DE xmlns="dc0c2c3d-e9fc-4a0d-820b-87ab82e65f20">Presseinformation</Documenttype_DE>
    <title_TI_DA xmlns="dc0c2c3d-e9fc-4a0d-820b-87ab82e65f20">WeldCube Software Packages - 2019</title_TI_DA>
    <Documenttype_TR xmlns="dc0c2c3d-e9fc-4a0d-820b-87ab82e65f20">Basın bülteni</Documenttype_TR>
    <title_TI_PL xmlns="dc0c2c3d-e9fc-4a0d-820b-87ab82e65f20">WeldCube Software Packages - 2019</title_TI_PL>
    <Documenttype_TH xmlns="dc0c2c3d-e9fc-4a0d-820b-87ab82e65f20">ข่าวประชาสัมพันธ์</Documenttype_TH>
    <title_TI_EL xmlns="dc0c2c3d-e9fc-4a0d-820b-87ab82e65f20">WeldCube Software Packages - 2019</title_TI_EL>
    <Documenttype_EA xmlns="dc0c2c3d-e9fc-4a0d-820b-87ab82e65f20">Press Release</Documenttype_EA>
    <title_TI_PT xmlns="dc0c2c3d-e9fc-4a0d-820b-87ab82e65f20">WeldCube Software Packages - 2019</title_TI_PT>
    <Web_x0020_Display_x0020_Title_x0020_ET xmlns="dc0c2c3d-e9fc-4a0d-820b-87ab82e65f20">WeldCube Software Packages - 2019</Web_x0020_Display_x0020_Title_x0020_ET>
    <Country xmlns="dc0c2c3d-e9fc-4a0d-820b-87ab82e65f20">
      <Value>13</Value>
    </Country>
    <title_TI_RU xmlns="dc0c2c3d-e9fc-4a0d-820b-87ab82e65f20">WeldCube Software Packages - 2019</title_TI_RU>
    <fro_spid xmlns="dc0c2c3d-e9fc-4a0d-820b-87ab82e65f20">8931;PW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WeldCube Software Packages - 2019</title_TI_CS>
    <title_TI_AR xmlns="dc0c2c3d-e9fc-4a0d-820b-87ab82e65f20">WeldCube Software Packages - 2019</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WeldCube Software Packages - 2019</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WeldCube Software Packages - 2019</title_TI_NL>
    <_dlc_DocIdUrl xmlns="92f60987-cbcc-4245-baaf-239af3bfd6e8">
      <Url>https://downloads.fronius.com/_layouts/15/DocIdRedir.aspx?ID=3457UUQQYVA2-1576582820-8931</Url>
      <Description>3457UUQQYVA2-1576582820-8931</Description>
    </_dlc_DocIdUrl>
    <FileMaster xmlns="dc0c2c3d-e9fc-4a0d-820b-87ab82e65f20">M-121120</FileMaster>
    <FSM xmlns="dc0c2c3d-e9fc-4a0d-820b-87ab82e65f20">false</FSM>
    <title_TI_IT xmlns="dc0c2c3d-e9fc-4a0d-820b-87ab82e65f20">WeldCube Software Packages - 2019</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WeldCube Software Packages - 2019</title_TI_UA>
    <title_TI_JP xmlns="dc0c2c3d-e9fc-4a0d-820b-87ab82e65f20">WeldCube Software Packages - 2019</title_TI_JP>
    <Documenttype_NL xmlns="dc0c2c3d-e9fc-4a0d-820b-87ab82e65f20">Persbericht</Documenttype_NL>
    <title_TI_ES xmlns="dc0c2c3d-e9fc-4a0d-820b-87ab82e65f20">WeldCube Software Packages - 2019</title_TI_ES>
    <title_TI_JA xmlns="dc0c2c3d-e9fc-4a0d-820b-87ab82e65f20">WeldCube Software Packages - 2019</title_TI_JA>
    <Documenttype_NB xmlns="dc0c2c3d-e9fc-4a0d-820b-87ab82e65f20">Presseinformasjon</Documenttype_NB>
    <title_ti_nb xmlns="dc0c2c3d-e9fc-4a0d-820b-87ab82e65f20">WeldCube Software Packages - 2019</title_ti_nb>
    <Documenttype_IT xmlns="dc0c2c3d-e9fc-4a0d-820b-87ab82e65f20">Comunicato stampa</Documenttype_IT>
    <TaxCatchAll xmlns="92f60987-cbcc-4245-baaf-239af3bfd6e8">
      <Value>260</Value>
    </TaxCatchAll>
    <AGB xmlns="dc0c2c3d-e9fc-4a0d-820b-87ab82e65f20">false</AGB>
    <title_TI_EN xmlns="dc0c2c3d-e9fc-4a0d-820b-87ab82e65f20">WeldCube Software Packages - 2019</title_TI_EN>
    <Documenttype_ZH xmlns="dc0c2c3d-e9fc-4a0d-820b-87ab82e65f20">Press Release</Documenttype_ZH>
    <MRMKeyWords xmlns="dc0c2c3d-e9fc-4a0d-820b-87ab82e65f20">#software#presse#tschechisch#czech#presseaussendung#press release#weldcube#pressrelease</MRMKeyWords>
    <title_ti_zh xmlns="dc0c2c3d-e9fc-4a0d-820b-87ab82e65f20">WeldCube Software Packages - 2019</title_ti_zh>
    <MRMID xmlns="dc0c2c3d-e9fc-4a0d-820b-87ab82e65f20">M-121125</MRMID>
    <Documenttype_UK xmlns="dc0c2c3d-e9fc-4a0d-820b-87ab82e65f20">Прес-релізи</Documenttype_UK>
    <title_TI_SK xmlns="dc0c2c3d-e9fc-4a0d-820b-87ab82e65f20">WeldCube Software Packages - 2019</title_TI_SK>
    <Documenttype_UA xmlns="dc0c2c3d-e9fc-4a0d-820b-87ab82e65f20">Прес-релізи</Documenttype_UA>
    <title_TI_HU xmlns="dc0c2c3d-e9fc-4a0d-820b-87ab82e65f20">WeldCube Software Packages - 2019</title_TI_HU>
    <Country_x0020_Quick_x0020_Select xmlns="dc0c2c3d-e9fc-4a0d-820b-87ab82e65f20">Select...</Country_x0020_Quick_x0020_Select>
    <title_ti_uk xmlns="dc0c2c3d-e9fc-4a0d-820b-87ab82e65f20">WeldCube Software Packages - 2019</title_ti_uk>
    <title_TI_SV xmlns="dc0c2c3d-e9fc-4a0d-820b-87ab82e65f20">WeldCube Software Packages - 2019</title_TI_SV>
    <download-count xmlns="dc0c2c3d-e9fc-4a0d-820b-87ab82e65f20" xsi:nil="true"/>
    <title_ti_fi xmlns="dc0c2c3d-e9fc-4a0d-820b-87ab82e65f20">WeldCube Software Packages - 2019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D3D9BA5E-905A-4327-BD63-D4BC720E0A62}"/>
</file>

<file path=customXml/itemProps2.xml><?xml version="1.0" encoding="utf-8"?>
<ds:datastoreItem xmlns:ds="http://schemas.openxmlformats.org/officeDocument/2006/customXml" ds:itemID="{8E4D6077-50C0-4F08-B434-A51D701C3C19}"/>
</file>

<file path=customXml/itemProps3.xml><?xml version="1.0" encoding="utf-8"?>
<ds:datastoreItem xmlns:ds="http://schemas.openxmlformats.org/officeDocument/2006/customXml" ds:itemID="{BB3EA60B-1CDD-48E6-87C2-584A358AFAD4}"/>
</file>

<file path=customXml/itemProps4.xml><?xml version="1.0" encoding="utf-8"?>
<ds:datastoreItem xmlns:ds="http://schemas.openxmlformats.org/officeDocument/2006/customXml" ds:itemID="{76002E7A-8BFD-49FF-9391-505D93E50E01}"/>
</file>

<file path=customXml/itemProps5.xml><?xml version="1.0" encoding="utf-8"?>
<ds:datastoreItem xmlns:ds="http://schemas.openxmlformats.org/officeDocument/2006/customXml" ds:itemID="{7103A291-82EA-4022-8E84-D438AFCABC82}"/>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878</Words>
  <Characters>5532</Characters>
  <Application>Microsoft Office Word</Application>
  <DocSecurity>0</DocSecurity>
  <Lines>46</Lines>
  <Paragraphs>12</Paragraphs>
  <ScaleCrop>false</ScaleCrop>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PW_PR_WeldCube_Packages_2019_CS</dc:title>
  <dc:subject/>
  <dc:creator>Demirok Fidan</dc:creator>
  <cp:keywords/>
  <dc:description/>
  <cp:lastModifiedBy>Doppler Leonie</cp:lastModifiedBy>
  <cp:revision>7</cp:revision>
  <cp:lastPrinted>2016-07-21T12:13:00Z</cp:lastPrinted>
  <dcterms:created xsi:type="dcterms:W3CDTF">2019-01-09T08:57:00Z</dcterms:created>
  <dcterms:modified xsi:type="dcterms:W3CDTF">2019-01-23T15:04:00Z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92eeb0c2-797f-4459-a2d3-0acb5f6581ef</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25,10;194f6973-9d1e-4bba-ab6b-5e5799480a25,10;beb323fc-0212-4837-8558-f431e1d953f5,104;beb323fc-0212-4837-8558-f431e1d953f5,108;beb323fc-0212-4837-8558-f431e1d953f5,113;f23899af-90e5-4213-b122-4e07c0f837c2,117;f23899af-90e5-4213-b122-4e07c0f837c2,121;f23899af-90e5-4213-b122-4e07c0f837c2,124;f23899af-90e5-4213-b122-4e07c0f837c2,127;f23899af-90e5-4213-b122-4e07c0f837c2,131;f23899af-90e5-4213-b122-4e07c0f837c2,134;f23899af-90e5-4213-b122-4e07c0f837c2,137;f23899af-90e5-4213-b122-4e07c0f837c2,140;f23899af-90e5-4213-b122-4e07c0f837c2,143;f23899af-90e5-4213-b122-4e07c0f837c2,146;f23899af-90e5-4213-b122-4e07c0f837c2,149;f23899af-90e5-4213-b122-4e07c0f837c2,153;f23899af-90e5-4213-b122-4e07c0f837c2,156;f23899af-90e5-4213-b122-4e07c0f837c2,159;f23899af-90e5-4213-b122-4e07c0f837c2,162;f23899af-90e5-4213-b122-4e07c0f837c2,165;f23899af-90e5-4213-b122-4e07c0f837c2,168;f23899af-90e5-4213-b122-4e07c0f837c2,171;f23899af-90e5-4213-b122-4e07c0f837c2,174;f23899af-90e5-4213-b122-4e07c0f837c2,177;f23899af-90e5-4213-b122-4e07c0f837c2,181;f23899af-90e5-4213-b122-4e07c0f837c2,184;f23899af-90e5-4213-b122-4e07c0f837c2,187;f23899af-90e5-4213-b122-4e07c0f837c2,193;f23899af-90e5-4213-b122-4e07c0f837c2,196;f23899af-90e5-4213-b122-4e07c0f837c2,199;f23899af-90e5-4213-b122-4e07c0f837c2,202;f23899af-90e5-4213-b122-4e07c0f837c2,206;f23899af-90e5-4213-b122-4e07c0f837c2,210;f23899af-90e5-4213-b122-4e07c0f837c2,213;f23899af-90e5-4213-b122-4e07c0f837c2,216;a8dd0ddf-bfd4-44dd-a6bb-0c3c9675194c,219;a8dd0ddf-bfd4-44dd-a6bb-0c3c9675194c,219;0b69803e-5fed-4f4d-9d44-b1b3d75cd954,222;0b69803e-5fed-4f4d-9d44-b1b3d75cd954,222;0b69803e-5fed-4f4d-9d44-b1b3d75cd954,226;0b69803e-5fed-4f4d-9d44-b1b3d75cd954,230;6d1b5151-d866-4942-aea1-17c7cb28edce,250;6d1b5151-d866-4942-aea1-17c7cb28edce,254;84063e84-3b90-4264-9d91-20c80f9713f8,308;84063e84-3b90-4264-9d91-20c80f9713f8,308;84063e84-3b90-4264-9d91-20c80f9713f8,312;84063e84-3b90-4264-9d91-20c80f9713f8,325;</vt:lpwstr>
  </property>
  <property fmtid="{D5CDD505-2E9C-101B-9397-08002B2CF9AE}" pid="10" name="Web Display Title SV">
    <vt:lpwstr>WeldCube Software Packages - 2019</vt:lpwstr>
  </property>
  <property fmtid="{D5CDD505-2E9C-101B-9397-08002B2CF9AE}" pid="11" name="_docset_NoMedatataSyncRequired">
    <vt:lpwstr>False</vt:lpwstr>
  </property>
  <property fmtid="{D5CDD505-2E9C-101B-9397-08002B2CF9AE}" pid="12" name="Language">
    <vt:lpwstr>260;##CS|05a665d3-326a-4de0-af4a-24a782e32e1b</vt:lpwstr>
  </property>
  <property fmtid="{D5CDD505-2E9C-101B-9397-08002B2CF9AE}" pid="13" name="DisableEventReceiver">
    <vt:bool>false</vt:bool>
  </property>
</Properties>
</file>