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FED03" w14:textId="77777777" w:rsidR="000875B1" w:rsidRDefault="00DA5D1C" w:rsidP="000875B1">
      <w:pPr>
        <w:rPr>
          <w:lang w:val="de-DE"/>
        </w:rPr>
      </w:pPr>
    </w:p>
    <w:p w14:paraId="52245F2F" w14:textId="77777777" w:rsidR="000875B1" w:rsidRDefault="00DA5D1C" w:rsidP="000875B1">
      <w:pPr>
        <w:rPr>
          <w:lang w:val="de-DE"/>
        </w:rPr>
      </w:pPr>
    </w:p>
    <w:p w14:paraId="586478C5" w14:textId="77777777" w:rsidR="000875B1" w:rsidRDefault="00DA5D1C" w:rsidP="000875B1">
      <w:pPr>
        <w:rPr>
          <w:lang w:val="de-DE"/>
        </w:rPr>
        <w:sectPr w:rsidR="000875B1" w:rsidSect="000875B1">
          <w:headerReference w:type="even" r:id="rId8"/>
          <w:headerReference w:type="default" r:id="rId9"/>
          <w:footerReference w:type="default" r:id="rId10"/>
          <w:headerReference w:type="first" r:id="rId11"/>
          <w:pgSz w:w="11906" w:h="16838"/>
          <w:pgMar w:top="1977" w:right="746" w:bottom="1134" w:left="1260" w:header="708" w:footer="481" w:gutter="0"/>
          <w:cols w:space="708"/>
          <w:docGrid w:linePitch="360"/>
        </w:sectPr>
      </w:pPr>
    </w:p>
    <w:p w14:paraId="217A1095" w14:textId="77777777" w:rsidR="00FA786D" w:rsidRPr="004D1A5C" w:rsidRDefault="00FA786D" w:rsidP="00FA786D">
      <w:pPr>
        <w:pStyle w:val="Heading1"/>
      </w:pPr>
      <w:r>
        <w:t>COMUNICATO STAMPA</w:t>
      </w:r>
    </w:p>
    <w:p w14:paraId="62DAF6FF" w14:textId="77777777" w:rsidR="00FA786D" w:rsidRPr="002642D2" w:rsidRDefault="00FA786D" w:rsidP="00FA786D">
      <w:pPr>
        <w:rPr>
          <w:lang w:val="de-DE"/>
        </w:rPr>
      </w:pPr>
    </w:p>
    <w:p w14:paraId="054290CC" w14:textId="77777777" w:rsidR="00FA786D" w:rsidRPr="00C37DFE" w:rsidRDefault="00FA786D" w:rsidP="00FA786D">
      <w:pPr>
        <w:rPr>
          <w:lang w:val="de-AT"/>
        </w:rPr>
      </w:pPr>
    </w:p>
    <w:p w14:paraId="3BCC6389" w14:textId="77777777" w:rsidR="00DA5D1C" w:rsidRDefault="00DA5D1C" w:rsidP="00DA5D1C">
      <w:pPr>
        <w:rPr>
          <w:b/>
        </w:rPr>
      </w:pPr>
      <w:proofErr w:type="spellStart"/>
      <w:r>
        <w:rPr>
          <w:b/>
        </w:rPr>
        <w:t>Fronius</w:t>
      </w:r>
      <w:proofErr w:type="spellEnd"/>
      <w:r>
        <w:rPr>
          <w:b/>
        </w:rPr>
        <w:t xml:space="preserve"> </w:t>
      </w:r>
      <w:proofErr w:type="spellStart"/>
      <w:r>
        <w:rPr>
          <w:b/>
        </w:rPr>
        <w:t>Solar.web</w:t>
      </w:r>
      <w:proofErr w:type="spellEnd"/>
      <w:r>
        <w:rPr>
          <w:b/>
        </w:rPr>
        <w:t xml:space="preserve">: professionale, facile da usare, </w:t>
      </w:r>
      <w:proofErr w:type="spellStart"/>
      <w:r>
        <w:rPr>
          <w:b/>
        </w:rPr>
        <w:t>smart</w:t>
      </w:r>
      <w:proofErr w:type="spellEnd"/>
    </w:p>
    <w:p w14:paraId="2B134940" w14:textId="77777777" w:rsidR="00DA5D1C" w:rsidRDefault="00DA5D1C" w:rsidP="00DA5D1C">
      <w:pPr>
        <w:rPr>
          <w:b/>
          <w:lang w:val="de-AT"/>
        </w:rPr>
      </w:pPr>
    </w:p>
    <w:p w14:paraId="1DEDE4DC" w14:textId="77777777" w:rsidR="00DA5D1C" w:rsidRPr="00FD1424" w:rsidRDefault="00DA5D1C" w:rsidP="00DA5D1C">
      <w:pPr>
        <w:rPr>
          <w:b/>
          <w:sz w:val="24"/>
        </w:rPr>
      </w:pPr>
      <w:r>
        <w:rPr>
          <w:b/>
          <w:sz w:val="24"/>
        </w:rPr>
        <w:t>Gestione energetica intelligente e supporto al servizio di assistenza</w:t>
      </w:r>
    </w:p>
    <w:p w14:paraId="4A717FC6" w14:textId="77777777" w:rsidR="00DA5D1C" w:rsidRPr="002A2EE5" w:rsidRDefault="00DA5D1C" w:rsidP="00DA5D1C">
      <w:pPr>
        <w:jc w:val="both"/>
        <w:rPr>
          <w:b/>
          <w:color w:val="262626" w:themeColor="text1" w:themeTint="D9"/>
          <w:lang w:val="de-AT"/>
        </w:rPr>
      </w:pPr>
    </w:p>
    <w:p w14:paraId="7F3F9D14" w14:textId="77777777" w:rsidR="00DA5D1C" w:rsidRPr="002A2EE5" w:rsidRDefault="00DA5D1C" w:rsidP="00DA5D1C">
      <w:pPr>
        <w:jc w:val="both"/>
        <w:rPr>
          <w:b/>
          <w:color w:val="262626" w:themeColor="text1" w:themeTint="D9"/>
        </w:rPr>
      </w:pPr>
      <w:r>
        <w:rPr>
          <w:b/>
          <w:color w:val="262626" w:themeColor="text1" w:themeTint="D9"/>
        </w:rPr>
        <w:t>(</w:t>
      </w:r>
      <w:proofErr w:type="spellStart"/>
      <w:r>
        <w:rPr>
          <w:b/>
          <w:color w:val="262626" w:themeColor="text1" w:themeTint="D9"/>
        </w:rPr>
        <w:t>Wels</w:t>
      </w:r>
      <w:proofErr w:type="spellEnd"/>
      <w:r>
        <w:rPr>
          <w:b/>
          <w:color w:val="262626" w:themeColor="text1" w:themeTint="D9"/>
        </w:rPr>
        <w:t xml:space="preserve">, 29/07/20) Il monitoraggio è essenziale in un impianto fotovoltaico e va ben oltre la registrazione della produzione. </w:t>
      </w:r>
      <w:proofErr w:type="spellStart"/>
      <w:r>
        <w:rPr>
          <w:b/>
          <w:color w:val="262626" w:themeColor="text1" w:themeTint="D9"/>
        </w:rPr>
        <w:t>Fronius</w:t>
      </w:r>
      <w:proofErr w:type="spellEnd"/>
      <w:r>
        <w:rPr>
          <w:b/>
          <w:color w:val="262626" w:themeColor="text1" w:themeTint="D9"/>
        </w:rPr>
        <w:t xml:space="preserve"> </w:t>
      </w:r>
      <w:proofErr w:type="spellStart"/>
      <w:r>
        <w:rPr>
          <w:b/>
          <w:color w:val="262626" w:themeColor="text1" w:themeTint="D9"/>
        </w:rPr>
        <w:t>Solar.web</w:t>
      </w:r>
      <w:proofErr w:type="spellEnd"/>
      <w:r>
        <w:rPr>
          <w:b/>
          <w:color w:val="262626" w:themeColor="text1" w:themeTint="D9"/>
        </w:rPr>
        <w:t xml:space="preserve"> rende trasparenti i flussi di energia e consente di eseguire aggiornamenti, analisi e attività di manutenzione a distanza. Gli installatori possono così fornire un servizio di assistenza di elevata qualità ai propri clienti. </w:t>
      </w:r>
      <w:proofErr w:type="spellStart"/>
      <w:r>
        <w:rPr>
          <w:b/>
          <w:color w:val="262626" w:themeColor="text1" w:themeTint="D9"/>
        </w:rPr>
        <w:t>Fronius</w:t>
      </w:r>
      <w:proofErr w:type="spellEnd"/>
      <w:r>
        <w:rPr>
          <w:b/>
          <w:color w:val="262626" w:themeColor="text1" w:themeTint="D9"/>
        </w:rPr>
        <w:t xml:space="preserve"> </w:t>
      </w:r>
      <w:proofErr w:type="spellStart"/>
      <w:r>
        <w:rPr>
          <w:b/>
          <w:color w:val="262626" w:themeColor="text1" w:themeTint="D9"/>
        </w:rPr>
        <w:t>Solar.web</w:t>
      </w:r>
      <w:proofErr w:type="spellEnd"/>
      <w:r>
        <w:rPr>
          <w:b/>
          <w:color w:val="262626" w:themeColor="text1" w:themeTint="D9"/>
        </w:rPr>
        <w:t xml:space="preserve"> offre ora nuove possibilità di analisi: è infatti possibile valutare l'incremento di autoconsumo e autosufficienza dati dall'integrazione del sistema di accumulo o dalla produzione di acqua calda sanitaria da fotovoltaico. </w:t>
      </w:r>
    </w:p>
    <w:p w14:paraId="4679F36A" w14:textId="77777777" w:rsidR="00DA5D1C" w:rsidRDefault="00DA5D1C" w:rsidP="00DA5D1C">
      <w:pPr>
        <w:jc w:val="both"/>
        <w:rPr>
          <w:b/>
          <w:color w:val="4A442A" w:themeColor="background2" w:themeShade="40"/>
        </w:rPr>
      </w:pPr>
    </w:p>
    <w:p w14:paraId="58460803" w14:textId="77777777" w:rsidR="00DA5D1C" w:rsidRPr="007B3395" w:rsidRDefault="00DA5D1C" w:rsidP="00DA5D1C">
      <w:pPr>
        <w:jc w:val="both"/>
        <w:rPr>
          <w:b/>
          <w:color w:val="4A442A" w:themeColor="background2" w:themeShade="40"/>
        </w:rPr>
      </w:pPr>
    </w:p>
    <w:p w14:paraId="4F7BF9C1" w14:textId="77777777" w:rsidR="00DA5D1C" w:rsidRDefault="00DA5D1C" w:rsidP="00DA5D1C">
      <w:pPr>
        <w:tabs>
          <w:tab w:val="left" w:pos="6250"/>
        </w:tabs>
        <w:jc w:val="both"/>
      </w:pPr>
      <w:r>
        <w:t xml:space="preserve">Il particolare vantaggio di </w:t>
      </w:r>
      <w:proofErr w:type="spellStart"/>
      <w:r>
        <w:t>Solar.web</w:t>
      </w:r>
      <w:proofErr w:type="spellEnd"/>
      <w:r>
        <w:t xml:space="preserve"> è quello di presentare i flussi di energia in modo chiaro e facilmente comprensibile. Questi possono essere richiamati comodamente da </w:t>
      </w:r>
      <w:proofErr w:type="spellStart"/>
      <w:r>
        <w:t>smartphone</w:t>
      </w:r>
      <w:proofErr w:type="spellEnd"/>
      <w:r>
        <w:t xml:space="preserve">, </w:t>
      </w:r>
      <w:proofErr w:type="spellStart"/>
      <w:r>
        <w:t>tablet</w:t>
      </w:r>
      <w:proofErr w:type="spellEnd"/>
      <w:r>
        <w:t xml:space="preserve"> o computer. Nella schermata iniziale si ha una panoramica dei valori di rendimento e di consumo dell'impianto fotovoltaico, sia in tempo reale che sotto forma di grafico temporale mensile e annuale. La panoramica è completata da una rappresentazione degli ammortamenti, dall'indicazione del risparmio di CO</w:t>
      </w:r>
      <w:r>
        <w:rPr>
          <w:vertAlign w:val="subscript"/>
        </w:rPr>
        <w:t>2</w:t>
      </w:r>
      <w:r>
        <w:t xml:space="preserve"> accumulato e da una previsione di rendimento di 48 ore</w:t>
      </w:r>
      <w:r>
        <w:rPr>
          <w:vertAlign w:val="superscript"/>
        </w:rPr>
        <w:t>1</w:t>
      </w:r>
      <w:r>
        <w:t xml:space="preserve"> basata sulle previsioni meteorologiche. Se disponibili, vengono visualizzati anche lo stato di carica della batteria e il livello di produzione dell'acqua calda. In combinazione con il contatore bidirezionale </w:t>
      </w:r>
      <w:proofErr w:type="spellStart"/>
      <w:r>
        <w:t>Fronius</w:t>
      </w:r>
      <w:proofErr w:type="spellEnd"/>
      <w:r>
        <w:t xml:space="preserve"> Smart </w:t>
      </w:r>
      <w:proofErr w:type="spellStart"/>
      <w:r>
        <w:t>Meter</w:t>
      </w:r>
      <w:proofErr w:type="spellEnd"/>
      <w:r>
        <w:t xml:space="preserve"> il cliente può controllare l'energia prodotta, consumata e lo scambio (energia </w:t>
      </w:r>
      <w:proofErr w:type="spellStart"/>
      <w:r>
        <w:t>prevelata</w:t>
      </w:r>
      <w:proofErr w:type="spellEnd"/>
      <w:r>
        <w:t xml:space="preserve"> e immessa) con la rete. Da queste analisi è possibile valutare il potenziale di autoconsumo e l'integrazione di un sistema di accumulo. </w:t>
      </w:r>
    </w:p>
    <w:p w14:paraId="62294F8E" w14:textId="77777777" w:rsidR="00DA5D1C" w:rsidRPr="007B3395" w:rsidRDefault="00DA5D1C" w:rsidP="00DA5D1C">
      <w:pPr>
        <w:tabs>
          <w:tab w:val="left" w:pos="6250"/>
        </w:tabs>
        <w:jc w:val="both"/>
        <w:rPr>
          <w:lang w:val="en-US"/>
        </w:rPr>
      </w:pPr>
    </w:p>
    <w:p w14:paraId="65DDF0BF" w14:textId="77777777" w:rsidR="00DA5D1C" w:rsidRDefault="00DA5D1C" w:rsidP="00DA5D1C">
      <w:pPr>
        <w:tabs>
          <w:tab w:val="left" w:pos="6250"/>
        </w:tabs>
        <w:jc w:val="both"/>
      </w:pPr>
      <w:r>
        <w:rPr>
          <w:i/>
        </w:rPr>
        <w:t>"Equipaggiamo tutti i nostri prodotti con l'hardware appropriato per consentire un monitoraggio ottimale dell'impianto e forniamo gratuitamente il nostro strumento di gestione energetica. Non appena un impianto fotovoltaico è connesso in rete, si inizia. Da un lato, è importante per noi che il proprietario di casa comprenda i flussi di energia del proprio impianto fotovoltaico, in quanto ciò consente di massimizzare l'autoconsumo. D'altro lato, gli installatori devono essere in grado di offrire il miglior servizio di assistenza e una consulenza energetica completa. È così che la nostra visione di 24 ore di sole, ovvero quella di un mondo in grado di coprire il 100% del proprio fabbisogno energetico da fonti rinnovabili, diventa realtà"</w:t>
      </w:r>
      <w:r>
        <w:t xml:space="preserve">, sottolinea Leonhard </w:t>
      </w:r>
      <w:proofErr w:type="spellStart"/>
      <w:r>
        <w:t>Peböck</w:t>
      </w:r>
      <w:proofErr w:type="spellEnd"/>
      <w:r>
        <w:t xml:space="preserve">, responsabile marketing di prodotto presso </w:t>
      </w:r>
      <w:proofErr w:type="spellStart"/>
      <w:r>
        <w:t>Fronius</w:t>
      </w:r>
      <w:proofErr w:type="spellEnd"/>
      <w:r>
        <w:t xml:space="preserve"> International. </w:t>
      </w:r>
    </w:p>
    <w:p w14:paraId="0E69BA63" w14:textId="77777777" w:rsidR="00DA5D1C" w:rsidRPr="00F3626B" w:rsidRDefault="00DA5D1C" w:rsidP="00DA5D1C">
      <w:pPr>
        <w:pStyle w:val="Heading3"/>
      </w:pPr>
      <w:r>
        <w:t>Efficienza e competenza di una soluzione da un unico fornitore</w:t>
      </w:r>
    </w:p>
    <w:p w14:paraId="09202A21" w14:textId="77777777" w:rsidR="00DA5D1C" w:rsidRPr="00F3626B" w:rsidRDefault="00DA5D1C" w:rsidP="00DA5D1C">
      <w:pPr>
        <w:jc w:val="both"/>
        <w:rPr>
          <w:color w:val="FF0000"/>
        </w:rPr>
      </w:pPr>
      <w:r>
        <w:t xml:space="preserve">Gli installatori e i proprietari degli impianti ottengono diversi vantaggi se l'impianto fotovoltaico viene registrato e connesso in rete su </w:t>
      </w:r>
      <w:proofErr w:type="spellStart"/>
      <w:r>
        <w:t>Solar.web</w:t>
      </w:r>
      <w:proofErr w:type="spellEnd"/>
      <w:r>
        <w:t xml:space="preserve"> non appena messo in servizio. </w:t>
      </w:r>
      <w:proofErr w:type="spellStart"/>
      <w:r>
        <w:t>Solar.web</w:t>
      </w:r>
      <w:proofErr w:type="spellEnd"/>
      <w:r>
        <w:t xml:space="preserve"> offre supporto nella fase di assistenza ai clienti e riduce al minimo i costi di manutenzione: la notifica automatica in caso di guasto consente una rapida risoluzione dei problemi, le analisi tecniche si svolgono rapidamente e gli aggiornamenti regolari o i piccoli interventi di assistenza possono essere gestiti a distanza. Questo servizio proattivo consente al personale tecnico di risparmiare tempo e costi legati agli spostamenti. Se tuttavia è necessaria una visita in loco, l'analisi rapida dei guasti e i messaggi di stato aiutano i tecnici a prepararsi in maniera ottimale e a risolvere il problema velocemente. Con i componenti giusti e la soluzione appropriata sempre a portata di mano, un </w:t>
      </w:r>
      <w:proofErr w:type="spellStart"/>
      <w:r>
        <w:t>Fronius</w:t>
      </w:r>
      <w:proofErr w:type="spellEnd"/>
      <w:r>
        <w:t xml:space="preserve"> System Partner (FSP) può gestire quasi tutti i casi di assistenza con un solo appuntamento. Questo si traduce in clienti soddisfatti, perché possono essere sicuri che il loro impianto fotovoltaico sia ben mantenuto.</w:t>
      </w:r>
    </w:p>
    <w:p w14:paraId="31FCF660" w14:textId="77777777" w:rsidR="00DA5D1C" w:rsidRDefault="00DA5D1C" w:rsidP="00DA5D1C">
      <w:pPr>
        <w:pStyle w:val="Heading3"/>
      </w:pPr>
      <w:r>
        <w:t>Ottimizzazione dell'autoconsumo con un occhio al rendimento</w:t>
      </w:r>
    </w:p>
    <w:p w14:paraId="5084982A" w14:textId="77777777" w:rsidR="00DA5D1C" w:rsidRDefault="00DA5D1C" w:rsidP="00DA5D1C">
      <w:pPr>
        <w:jc w:val="both"/>
      </w:pPr>
      <w:r>
        <w:t xml:space="preserve">Con </w:t>
      </w:r>
      <w:proofErr w:type="spellStart"/>
      <w:r>
        <w:t>Solar.web</w:t>
      </w:r>
      <w:proofErr w:type="spellEnd"/>
      <w:r>
        <w:t xml:space="preserve"> l'installatore può seguire i clienti nella loro piccola rivoluzione energetica in base alle loro specifiche esigenze. Già solo concentrando il consumo nelle fasce orarie di maggiore produzione di energia fotovoltaica, è possibile aumentare notevolmente il rendimento energetico. Gli installatori vengono molto apprezzati se si rivolgono ai loro clienti con buoni consigli e suggerimenti. Il modo in cui il potenziale di un impianto fotovoltaico può essere sfruttato al massimo viene reso visibile sulla base di analisi della resa, di Performance </w:t>
      </w:r>
      <w:proofErr w:type="spellStart"/>
      <w:r>
        <w:t>Check</w:t>
      </w:r>
      <w:proofErr w:type="spellEnd"/>
      <w:r>
        <w:t xml:space="preserve"> e di confronti stato nominale/stato effettivo fino al livello del </w:t>
      </w:r>
      <w:proofErr w:type="spellStart"/>
      <w:r>
        <w:t>tracker</w:t>
      </w:r>
      <w:proofErr w:type="spellEnd"/>
      <w:r>
        <w:t xml:space="preserve"> MPP. Ad esempio, il gestore dell'impianto può utilizzare autonomamente l'energia elettrica prodotta in eccesso e quindi sfruttarla per far </w:t>
      </w:r>
      <w:r>
        <w:lastRenderedPageBreak/>
        <w:t xml:space="preserve">funzionare una pompa di calore o immagazzinarla in un sistema d'accumulo per le ore notturne. L'impianto fotovoltaico può essere ampliato e aggiornato passo dopo passo. Anche la ricarica di un'auto elettrica sarà possibile nel futuro prossimo. Gli inverter </w:t>
      </w:r>
      <w:proofErr w:type="spellStart"/>
      <w:r>
        <w:t>Fronius</w:t>
      </w:r>
      <w:proofErr w:type="spellEnd"/>
      <w:r>
        <w:t xml:space="preserve"> sono già disponibili a essere integrati in nuove tecnologie, grazie alle numerose interfacce integrate di serie.</w:t>
      </w:r>
    </w:p>
    <w:p w14:paraId="09CE748E" w14:textId="77777777" w:rsidR="00DA5D1C" w:rsidRPr="00F3626B" w:rsidRDefault="00DA5D1C" w:rsidP="00DA5D1C">
      <w:pPr>
        <w:pStyle w:val="Heading3"/>
      </w:pPr>
      <w:r>
        <w:t>Rendere visibili i potenziali per il cliente</w:t>
      </w:r>
    </w:p>
    <w:p w14:paraId="505A1146" w14:textId="77777777" w:rsidR="00DA5D1C" w:rsidRPr="00C03EFD" w:rsidRDefault="00DA5D1C" w:rsidP="00DA5D1C">
      <w:pPr>
        <w:jc w:val="both"/>
        <w:rPr>
          <w:bCs/>
          <w:i/>
        </w:rPr>
      </w:pPr>
      <w:r>
        <w:rPr>
          <w:i/>
        </w:rPr>
        <w:t xml:space="preserve">"Da adesso, </w:t>
      </w:r>
      <w:proofErr w:type="spellStart"/>
      <w:r>
        <w:rPr>
          <w:i/>
        </w:rPr>
        <w:t>Solar.web</w:t>
      </w:r>
      <w:proofErr w:type="spellEnd"/>
      <w:r>
        <w:rPr>
          <w:i/>
        </w:rPr>
        <w:t xml:space="preserve"> dispone di opzioni di simulazione con le quali si possono presentare intelligenti espansioni dell'impianto. Premendo un pulsante è possibile mostrare al gestore dell'impianto come aumentare l'autoconsumo con un sistema di accumulo a batteria o con </w:t>
      </w:r>
      <w:proofErr w:type="spellStart"/>
      <w:r>
        <w:rPr>
          <w:i/>
        </w:rPr>
        <w:t>Fronius</w:t>
      </w:r>
      <w:proofErr w:type="spellEnd"/>
      <w:r>
        <w:rPr>
          <w:i/>
        </w:rPr>
        <w:t xml:space="preserve"> Ohmpilot e quali sarebbero gli effetti a livello economico. Tutto questo grazie alle precedenti analisi di produzione e consumo</w:t>
      </w:r>
      <w:r>
        <w:rPr>
          <w:sz w:val="18"/>
          <w:vertAlign w:val="superscript"/>
        </w:rPr>
        <w:t>2</w:t>
      </w:r>
      <w:r>
        <w:rPr>
          <w:i/>
        </w:rPr>
        <w:t>, date dai valori misurati e memorizzati del proprio impianto"</w:t>
      </w:r>
      <w:r>
        <w:t xml:space="preserve">, afferma Thomas </w:t>
      </w:r>
      <w:proofErr w:type="spellStart"/>
      <w:r>
        <w:t>Obermüller</w:t>
      </w:r>
      <w:proofErr w:type="spellEnd"/>
      <w:r>
        <w:t xml:space="preserve">, </w:t>
      </w:r>
      <w:proofErr w:type="spellStart"/>
      <w:r>
        <w:t>Fronius</w:t>
      </w:r>
      <w:proofErr w:type="spellEnd"/>
      <w:r>
        <w:t xml:space="preserve"> Digital Business Solutions, descrivendo le nuove caratteristiche per l'accoppiamento di settori. </w:t>
      </w:r>
    </w:p>
    <w:p w14:paraId="2A559248" w14:textId="77777777" w:rsidR="00DA5D1C" w:rsidRPr="007B3395" w:rsidRDefault="00DA5D1C" w:rsidP="00DA5D1C">
      <w:pPr>
        <w:jc w:val="both"/>
        <w:rPr>
          <w:bCs/>
          <w:lang w:val="en-US"/>
        </w:rPr>
      </w:pPr>
    </w:p>
    <w:p w14:paraId="2FD9A48E" w14:textId="77777777" w:rsidR="00DA5D1C" w:rsidRPr="002132B9" w:rsidRDefault="00DA5D1C" w:rsidP="00DA5D1C">
      <w:pPr>
        <w:jc w:val="both"/>
        <w:rPr>
          <w:bCs/>
        </w:rPr>
      </w:pPr>
      <w:r>
        <w:t xml:space="preserve">Un impianto fotovoltaico connesso in rete su </w:t>
      </w:r>
      <w:proofErr w:type="spellStart"/>
      <w:r>
        <w:t>Solar.web</w:t>
      </w:r>
      <w:proofErr w:type="spellEnd"/>
      <w:r>
        <w:t xml:space="preserve"> ha tutto ciò che serve. Con pochi clic, la simulazione di Ohmpilot mostra come l'energia solare in eccesso può essere utilizzata per produrre acqua calda. In questo modo vengono ridotti i costi di riscaldamento, si diminuisce il consumo di energia da fonti fossili e viene prolungata la vita del sistema di riscaldamento primario. La simulazione dell'integrazione del sistema di accumulo è altrettanto semplice. Permette la selezione di diverse tipologie di batterie e capacità, dimostrando graficamente l'aumento dell'autosufficienza e dell'autoconsumo di energia fotovoltaica. </w:t>
      </w:r>
    </w:p>
    <w:p w14:paraId="4B8AB19A" w14:textId="77777777" w:rsidR="00DA5D1C" w:rsidRPr="007B3395" w:rsidRDefault="00DA5D1C" w:rsidP="00DA5D1C">
      <w:pPr>
        <w:rPr>
          <w:sz w:val="16"/>
        </w:rPr>
      </w:pPr>
    </w:p>
    <w:p w14:paraId="22CC4EDE" w14:textId="77777777" w:rsidR="00DA5D1C" w:rsidRPr="008A0F3C" w:rsidRDefault="00DA5D1C" w:rsidP="00DA5D1C">
      <w:pPr>
        <w:rPr>
          <w:sz w:val="16"/>
        </w:rPr>
      </w:pPr>
      <w:r>
        <w:rPr>
          <w:sz w:val="16"/>
          <w:vertAlign w:val="superscript"/>
        </w:rPr>
        <w:t>1</w:t>
      </w:r>
      <w:r>
        <w:rPr>
          <w:sz w:val="16"/>
        </w:rPr>
        <w:t xml:space="preserve">Funzione di </w:t>
      </w:r>
      <w:proofErr w:type="spellStart"/>
      <w:r>
        <w:rPr>
          <w:sz w:val="16"/>
        </w:rPr>
        <w:t>Fronius</w:t>
      </w:r>
      <w:proofErr w:type="spellEnd"/>
      <w:r>
        <w:rPr>
          <w:sz w:val="16"/>
        </w:rPr>
        <w:t xml:space="preserve"> </w:t>
      </w:r>
      <w:proofErr w:type="spellStart"/>
      <w:r>
        <w:rPr>
          <w:sz w:val="16"/>
        </w:rPr>
        <w:t>Solar.web</w:t>
      </w:r>
      <w:proofErr w:type="spellEnd"/>
      <w:r>
        <w:rPr>
          <w:sz w:val="16"/>
        </w:rPr>
        <w:t xml:space="preserve"> Premium</w:t>
      </w:r>
    </w:p>
    <w:p w14:paraId="12FA6009" w14:textId="77777777" w:rsidR="00DA5D1C" w:rsidRDefault="00DA5D1C" w:rsidP="00DA5D1C">
      <w:pPr>
        <w:rPr>
          <w:sz w:val="16"/>
        </w:rPr>
      </w:pPr>
      <w:r>
        <w:rPr>
          <w:sz w:val="16"/>
          <w:vertAlign w:val="superscript"/>
        </w:rPr>
        <w:t>2</w:t>
      </w:r>
      <w:r>
        <w:rPr>
          <w:sz w:val="16"/>
        </w:rPr>
        <w:t xml:space="preserve">L'impianto fotovoltaico deve essere connesso per almeno 1 mese al fine di ricavare valori sufficienti alla simulazione. </w:t>
      </w:r>
    </w:p>
    <w:p w14:paraId="2A42F464" w14:textId="77777777" w:rsidR="00DA5D1C" w:rsidRPr="007B3395" w:rsidRDefault="00DA5D1C" w:rsidP="00DA5D1C">
      <w:pPr>
        <w:rPr>
          <w:bCs/>
          <w:lang w:val="en-US"/>
        </w:rPr>
      </w:pPr>
    </w:p>
    <w:p w14:paraId="65A65FDE" w14:textId="77777777" w:rsidR="00DA5D1C" w:rsidRPr="00CC58C5" w:rsidRDefault="00DA5D1C" w:rsidP="00DA5D1C">
      <w:pPr>
        <w:rPr>
          <w:rStyle w:val="Hyperlink"/>
        </w:rPr>
      </w:pPr>
      <w:r>
        <w:rPr>
          <w:rStyle w:val="Hyperlink"/>
        </w:rPr>
        <w:fldChar w:fldCharType="begin"/>
      </w:r>
      <w:r>
        <w:rPr>
          <w:rStyle w:val="Hyperlink"/>
        </w:rPr>
        <w:instrText xml:space="preserve"> HYPERLINK "http://www.solarweb.com/" </w:instrText>
      </w:r>
      <w:r>
        <w:rPr>
          <w:rStyle w:val="Hyperlink"/>
        </w:rPr>
        <w:fldChar w:fldCharType="separate"/>
      </w:r>
      <w:r>
        <w:rPr>
          <w:rStyle w:val="Hyperlink"/>
        </w:rPr>
        <w:t xml:space="preserve">Ulteriori informazioni su Solar.web e su diversi impianti dimostrativi sono disponibili al seguente indirizzo: www.solarweb.com </w:t>
      </w:r>
    </w:p>
    <w:p w14:paraId="229625F3" w14:textId="3AB8A2B0" w:rsidR="007C2703" w:rsidRDefault="00DA5D1C" w:rsidP="00DA5D1C">
      <w:r>
        <w:rPr>
          <w:rStyle w:val="Hyperlink"/>
        </w:rPr>
        <w:fldChar w:fldCharType="end"/>
      </w:r>
    </w:p>
    <w:p w14:paraId="7CF58234" w14:textId="77777777" w:rsidR="001758AC" w:rsidRDefault="001758AC" w:rsidP="00FA786D"/>
    <w:p w14:paraId="753AAD2C" w14:textId="64BE0E49" w:rsidR="00FA786D" w:rsidRPr="006F73DA" w:rsidRDefault="00DA5D1C" w:rsidP="00FA786D">
      <w:r>
        <w:t>Parole: 942</w:t>
      </w:r>
    </w:p>
    <w:p w14:paraId="67125F47" w14:textId="1965CE6F" w:rsidR="00FA786D" w:rsidRDefault="00D1420A" w:rsidP="00FA786D">
      <w:r>
        <w:t>Caratteri: 6.</w:t>
      </w:r>
      <w:r w:rsidR="00DA5D1C">
        <w:t>542</w:t>
      </w:r>
    </w:p>
    <w:p w14:paraId="46DE0F05" w14:textId="77777777" w:rsidR="00FA786D" w:rsidRPr="00D1420A" w:rsidRDefault="00FA786D" w:rsidP="00FA786D">
      <w:pPr>
        <w:rPr>
          <w:color w:val="000000" w:themeColor="text1"/>
          <w:lang w:val="en-US"/>
        </w:rPr>
      </w:pPr>
    </w:p>
    <w:p w14:paraId="4FF2FFB1" w14:textId="77777777" w:rsidR="00FA786D" w:rsidRDefault="00FA786D" w:rsidP="00FA786D">
      <w:pPr>
        <w:jc w:val="both"/>
        <w:rPr>
          <w:b/>
        </w:rPr>
      </w:pPr>
      <w:r>
        <w:rPr>
          <w:b/>
        </w:rPr>
        <w:t>Panoramica immagini:</w:t>
      </w:r>
    </w:p>
    <w:p w14:paraId="38481114" w14:textId="77777777" w:rsidR="00FA786D" w:rsidRPr="00D1420A" w:rsidRDefault="00FA786D" w:rsidP="00FA786D">
      <w:pPr>
        <w:rPr>
          <w:rFonts w:cs="Arial"/>
          <w:sz w:val="16"/>
          <w:szCs w:val="16"/>
          <w:lang w:val="en-US"/>
        </w:rPr>
      </w:pPr>
    </w:p>
    <w:p w14:paraId="060010D5" w14:textId="77777777" w:rsidR="00D1420A" w:rsidRDefault="00D1420A" w:rsidP="00944B15">
      <w:pPr>
        <w:rPr>
          <w:sz w:val="16"/>
        </w:rPr>
      </w:pPr>
      <w:r>
        <w:rPr>
          <w:noProof/>
          <w:lang w:val="de-AT" w:eastAsia="de-AT"/>
        </w:rPr>
        <w:drawing>
          <wp:inline distT="0" distB="0" distL="0" distR="0" wp14:anchorId="407D6C80" wp14:editId="26B84371">
            <wp:extent cx="2340950" cy="1459665"/>
            <wp:effectExtent l="0" t="0" r="254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0581" cy="1471906"/>
                    </a:xfrm>
                    <a:prstGeom prst="rect">
                      <a:avLst/>
                    </a:prstGeom>
                  </pic:spPr>
                </pic:pic>
              </a:graphicData>
            </a:graphic>
          </wp:inline>
        </w:drawing>
      </w:r>
    </w:p>
    <w:p w14:paraId="6414BE5A" w14:textId="77777777" w:rsidR="00DA5D1C" w:rsidRDefault="00DA5D1C" w:rsidP="00DA5D1C">
      <w:pPr>
        <w:rPr>
          <w:rFonts w:cs="Arial"/>
          <w:sz w:val="16"/>
          <w:szCs w:val="16"/>
        </w:rPr>
      </w:pPr>
      <w:r>
        <w:rPr>
          <w:sz w:val="16"/>
        </w:rPr>
        <w:t xml:space="preserve">Soluzione a portata di mano: gli installatori possono prepararsi in maniera ottimale all'intervento di assistenza grazie alle notifiche di </w:t>
      </w:r>
      <w:proofErr w:type="spellStart"/>
      <w:r>
        <w:rPr>
          <w:sz w:val="16"/>
        </w:rPr>
        <w:t>Solar.web</w:t>
      </w:r>
      <w:proofErr w:type="spellEnd"/>
      <w:r>
        <w:rPr>
          <w:sz w:val="16"/>
        </w:rPr>
        <w:t>.</w:t>
      </w:r>
    </w:p>
    <w:p w14:paraId="5E27B104" w14:textId="77777777" w:rsidR="008A4BF1" w:rsidRPr="00DA5D1C" w:rsidRDefault="008A4BF1" w:rsidP="00944B15">
      <w:pPr>
        <w:rPr>
          <w:rFonts w:cs="Arial"/>
          <w:sz w:val="16"/>
          <w:szCs w:val="16"/>
        </w:rPr>
      </w:pPr>
    </w:p>
    <w:p w14:paraId="33BED5B9" w14:textId="77777777" w:rsidR="008A4BF1" w:rsidRPr="00DA5D1C" w:rsidRDefault="008A4BF1" w:rsidP="00944B15">
      <w:pPr>
        <w:rPr>
          <w:rFonts w:cs="Arial"/>
          <w:sz w:val="16"/>
          <w:szCs w:val="16"/>
        </w:rPr>
      </w:pPr>
    </w:p>
    <w:p w14:paraId="229A4A0F" w14:textId="77777777" w:rsidR="00D1420A" w:rsidRDefault="00D1420A" w:rsidP="00944B15">
      <w:pPr>
        <w:rPr>
          <w:sz w:val="16"/>
        </w:rPr>
      </w:pPr>
      <w:r>
        <w:rPr>
          <w:noProof/>
          <w:lang w:val="de-AT" w:eastAsia="de-AT"/>
        </w:rPr>
        <w:drawing>
          <wp:inline distT="0" distB="0" distL="0" distR="0" wp14:anchorId="45083559" wp14:editId="66F365EE">
            <wp:extent cx="2327563" cy="1363151"/>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5536" cy="1397103"/>
                    </a:xfrm>
                    <a:prstGeom prst="rect">
                      <a:avLst/>
                    </a:prstGeom>
                  </pic:spPr>
                </pic:pic>
              </a:graphicData>
            </a:graphic>
          </wp:inline>
        </w:drawing>
      </w:r>
    </w:p>
    <w:p w14:paraId="06DFB916" w14:textId="77777777" w:rsidR="00DA5D1C" w:rsidRDefault="00DA5D1C" w:rsidP="00DA5D1C">
      <w:pPr>
        <w:rPr>
          <w:rFonts w:cs="Arial"/>
          <w:sz w:val="16"/>
          <w:szCs w:val="16"/>
        </w:rPr>
      </w:pPr>
      <w:r>
        <w:rPr>
          <w:sz w:val="16"/>
        </w:rPr>
        <w:t xml:space="preserve">Gli inverter </w:t>
      </w:r>
      <w:proofErr w:type="spellStart"/>
      <w:r>
        <w:rPr>
          <w:sz w:val="16"/>
        </w:rPr>
        <w:t>Fronius</w:t>
      </w:r>
      <w:proofErr w:type="spellEnd"/>
      <w:r>
        <w:rPr>
          <w:sz w:val="16"/>
        </w:rPr>
        <w:t xml:space="preserve"> di serie integrano l'hardware per il monitoraggio. Con </w:t>
      </w:r>
      <w:proofErr w:type="spellStart"/>
      <w:r>
        <w:rPr>
          <w:sz w:val="16"/>
        </w:rPr>
        <w:t>Fronius</w:t>
      </w:r>
      <w:proofErr w:type="spellEnd"/>
      <w:r>
        <w:rPr>
          <w:sz w:val="16"/>
        </w:rPr>
        <w:t xml:space="preserve"> </w:t>
      </w:r>
      <w:proofErr w:type="spellStart"/>
      <w:r>
        <w:rPr>
          <w:sz w:val="16"/>
        </w:rPr>
        <w:t>Solar.web</w:t>
      </w:r>
      <w:proofErr w:type="spellEnd"/>
      <w:r>
        <w:rPr>
          <w:sz w:val="16"/>
        </w:rPr>
        <w:t xml:space="preserve"> e il contatore di consumo </w:t>
      </w:r>
      <w:proofErr w:type="spellStart"/>
      <w:r>
        <w:rPr>
          <w:sz w:val="16"/>
        </w:rPr>
        <w:t>Fronius</w:t>
      </w:r>
      <w:proofErr w:type="spellEnd"/>
      <w:r>
        <w:rPr>
          <w:sz w:val="16"/>
        </w:rPr>
        <w:t xml:space="preserve"> Smart-</w:t>
      </w:r>
      <w:proofErr w:type="spellStart"/>
      <w:r>
        <w:rPr>
          <w:sz w:val="16"/>
        </w:rPr>
        <w:t>Meter</w:t>
      </w:r>
      <w:proofErr w:type="spellEnd"/>
      <w:r>
        <w:rPr>
          <w:sz w:val="16"/>
        </w:rPr>
        <w:t xml:space="preserve">, tutti i flussi di energia sono chiaramente visualizzati su PC, </w:t>
      </w:r>
      <w:proofErr w:type="spellStart"/>
      <w:r>
        <w:rPr>
          <w:sz w:val="16"/>
        </w:rPr>
        <w:t>tablet</w:t>
      </w:r>
      <w:proofErr w:type="spellEnd"/>
      <w:r>
        <w:rPr>
          <w:sz w:val="16"/>
        </w:rPr>
        <w:t xml:space="preserve"> o </w:t>
      </w:r>
      <w:proofErr w:type="spellStart"/>
      <w:r>
        <w:rPr>
          <w:sz w:val="16"/>
        </w:rPr>
        <w:t>smartphone</w:t>
      </w:r>
      <w:proofErr w:type="spellEnd"/>
      <w:r>
        <w:rPr>
          <w:sz w:val="16"/>
        </w:rPr>
        <w:t>.</w:t>
      </w:r>
    </w:p>
    <w:p w14:paraId="10342F0F" w14:textId="77777777" w:rsidR="009B1C7D" w:rsidRPr="00DA5D1C" w:rsidRDefault="009B1C7D" w:rsidP="007659B8">
      <w:pPr>
        <w:jc w:val="both"/>
        <w:rPr>
          <w:noProof/>
          <w:lang w:eastAsia="de-AT"/>
        </w:rPr>
      </w:pPr>
    </w:p>
    <w:p w14:paraId="3CFE149D" w14:textId="60CBD424" w:rsidR="009B1C7D" w:rsidRDefault="00D1420A" w:rsidP="007659B8">
      <w:pPr>
        <w:jc w:val="both"/>
        <w:rPr>
          <w:noProof/>
        </w:rPr>
      </w:pPr>
      <w:r w:rsidRPr="00076065">
        <w:rPr>
          <w:rFonts w:cs="Arial"/>
          <w:b/>
          <w:noProof/>
          <w:sz w:val="16"/>
          <w:szCs w:val="16"/>
          <w:lang w:val="de-AT" w:eastAsia="de-AT"/>
        </w:rPr>
        <w:lastRenderedPageBreak/>
        <w:drawing>
          <wp:inline distT="0" distB="0" distL="0" distR="0" wp14:anchorId="0BE9BF39" wp14:editId="06965581">
            <wp:extent cx="5555613" cy="3243580"/>
            <wp:effectExtent l="0" t="0" r="7620" b="0"/>
            <wp:docPr id="6" name="Picture 6" descr="Y:\Solarelektronik\Marketing internal\01_Kommunikation\06_Presse\Presseaussendungen\2020\09_Fronius_Solar.web\OP_Simulatio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olarelektronik\Marketing internal\01_Kommunikation\06_Presse\Presseaussendungen\2020\09_Fronius_Solar.web\OP_Simulation_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13" cy="3253213"/>
                    </a:xfrm>
                    <a:prstGeom prst="rect">
                      <a:avLst/>
                    </a:prstGeom>
                    <a:noFill/>
                    <a:ln>
                      <a:noFill/>
                    </a:ln>
                  </pic:spPr>
                </pic:pic>
              </a:graphicData>
            </a:graphic>
          </wp:inline>
        </w:drawing>
      </w:r>
    </w:p>
    <w:p w14:paraId="7A698D6B" w14:textId="77777777" w:rsidR="007659B8" w:rsidRDefault="007659B8" w:rsidP="00944B15">
      <w:pPr>
        <w:rPr>
          <w:rFonts w:cs="Arial"/>
          <w:sz w:val="16"/>
          <w:szCs w:val="16"/>
          <w:lang w:val="de-AT"/>
        </w:rPr>
      </w:pPr>
    </w:p>
    <w:p w14:paraId="68D787D3" w14:textId="77777777" w:rsidR="00DA5D1C" w:rsidRPr="00073592" w:rsidRDefault="00DA5D1C" w:rsidP="00DA5D1C">
      <w:pPr>
        <w:rPr>
          <w:rFonts w:cs="Arial"/>
          <w:b/>
          <w:sz w:val="16"/>
          <w:szCs w:val="16"/>
        </w:rPr>
      </w:pPr>
      <w:r>
        <w:rPr>
          <w:b/>
          <w:sz w:val="16"/>
        </w:rPr>
        <w:t>Simulazione Ohmpilot per una casa unifamiliare in Alta Austria con riscaldamento a gasolio e boiler da 300 litri. 1.666,7 kWh di energia fotovoltaica potrebbero essere utilizzati per la preparazione dell'acqua calda, equivalenti alla fornitura di acqua calda da fotovoltaico per quasi 11 mesi all'anno.</w:t>
      </w:r>
    </w:p>
    <w:p w14:paraId="0088E90D" w14:textId="77777777" w:rsidR="00F6595F" w:rsidRDefault="00F6595F" w:rsidP="00FA786D">
      <w:pPr>
        <w:rPr>
          <w:rFonts w:cs="Arial"/>
          <w:sz w:val="16"/>
          <w:szCs w:val="16"/>
        </w:rPr>
      </w:pPr>
    </w:p>
    <w:p w14:paraId="054A2288" w14:textId="77777777" w:rsidR="00D1420A" w:rsidRPr="00D1420A" w:rsidRDefault="00D1420A" w:rsidP="00FA786D">
      <w:pPr>
        <w:rPr>
          <w:rFonts w:cs="Arial"/>
          <w:sz w:val="16"/>
          <w:szCs w:val="16"/>
        </w:rPr>
      </w:pPr>
    </w:p>
    <w:p w14:paraId="1F614462" w14:textId="5E47F674" w:rsidR="00993970" w:rsidRDefault="00D1420A" w:rsidP="00993970">
      <w:pPr>
        <w:jc w:val="both"/>
        <w:rPr>
          <w:bCs/>
        </w:rPr>
      </w:pPr>
      <w:r w:rsidRPr="00076065">
        <w:rPr>
          <w:noProof/>
          <w:sz w:val="16"/>
          <w:lang w:val="de-AT" w:eastAsia="de-AT"/>
        </w:rPr>
        <w:drawing>
          <wp:inline distT="0" distB="0" distL="0" distR="0" wp14:anchorId="09C69AF5" wp14:editId="2333622D">
            <wp:extent cx="5052060" cy="4317539"/>
            <wp:effectExtent l="0" t="0" r="0" b="6985"/>
            <wp:docPr id="5" name="Picture 5" descr="Y:\Solarelektronik\Marketing internal\01_Kommunikation\06_Presse\Presseaussendungen\2020\09_Fronius_Solar.web\BATT_Simulatio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Solarelektronik\Marketing internal\01_Kommunikation\06_Presse\Presseaussendungen\2020\09_Fronius_Solar.web\BATT_Simulation_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151" cy="4341546"/>
                    </a:xfrm>
                    <a:prstGeom prst="rect">
                      <a:avLst/>
                    </a:prstGeom>
                    <a:noFill/>
                    <a:ln>
                      <a:noFill/>
                    </a:ln>
                  </pic:spPr>
                </pic:pic>
              </a:graphicData>
            </a:graphic>
          </wp:inline>
        </w:drawing>
      </w:r>
    </w:p>
    <w:p w14:paraId="3DD2E0BF" w14:textId="77777777" w:rsidR="00DA5D1C" w:rsidRDefault="00DA5D1C" w:rsidP="00DA5D1C">
      <w:pPr>
        <w:rPr>
          <w:rFonts w:cs="Arial"/>
          <w:b/>
          <w:sz w:val="16"/>
          <w:szCs w:val="16"/>
        </w:rPr>
      </w:pPr>
      <w:r>
        <w:rPr>
          <w:b/>
          <w:sz w:val="16"/>
        </w:rPr>
        <w:t xml:space="preserve">Simulazione di accumulo per una casa unifamiliare in Alta Austria. Con il sistema di accumulo selezionato, il grado di autosufficienza aumenta dal 39 al 70%, incrementando di 1.170,9 kWh l'utilizzo di energia prodotta dall'impianto fotovoltaico. </w:t>
      </w:r>
    </w:p>
    <w:p w14:paraId="4F997E6B" w14:textId="77777777" w:rsidR="00D1420A" w:rsidRDefault="00D1420A" w:rsidP="00FA786D">
      <w:pPr>
        <w:rPr>
          <w:b/>
          <w:sz w:val="16"/>
        </w:rPr>
      </w:pPr>
      <w:bookmarkStart w:id="0" w:name="_GoBack"/>
      <w:bookmarkEnd w:id="0"/>
    </w:p>
    <w:p w14:paraId="11C1DF89" w14:textId="77777777" w:rsidR="00D1420A" w:rsidRPr="00D81E8C" w:rsidRDefault="00D1420A" w:rsidP="00D1420A">
      <w:pPr>
        <w:rPr>
          <w:lang w:val="de-DE"/>
        </w:rPr>
      </w:pPr>
      <w:r w:rsidRPr="00D81E8C">
        <w:rPr>
          <w:lang w:val="de-DE"/>
        </w:rPr>
        <w:lastRenderedPageBreak/>
        <w:t xml:space="preserve">Foto: </w:t>
      </w:r>
      <w:proofErr w:type="spellStart"/>
      <w:r w:rsidRPr="00D81E8C">
        <w:rPr>
          <w:lang w:val="de-DE"/>
        </w:rPr>
        <w:t>Fronius</w:t>
      </w:r>
      <w:proofErr w:type="spellEnd"/>
      <w:r w:rsidRPr="00D81E8C">
        <w:rPr>
          <w:lang w:val="de-DE"/>
        </w:rPr>
        <w:t xml:space="preserve"> International GmbH, </w:t>
      </w:r>
      <w:proofErr w:type="spellStart"/>
      <w:r w:rsidRPr="00D81E8C">
        <w:rPr>
          <w:lang w:val="de-DE"/>
        </w:rPr>
        <w:t>riproduzione</w:t>
      </w:r>
      <w:proofErr w:type="spellEnd"/>
      <w:r w:rsidRPr="00D81E8C">
        <w:rPr>
          <w:lang w:val="de-DE"/>
        </w:rPr>
        <w:t xml:space="preserve"> </w:t>
      </w:r>
      <w:proofErr w:type="spellStart"/>
      <w:r w:rsidRPr="00D81E8C">
        <w:rPr>
          <w:lang w:val="de-DE"/>
        </w:rPr>
        <w:t>gratuita</w:t>
      </w:r>
      <w:proofErr w:type="spellEnd"/>
      <w:r w:rsidRPr="00D81E8C">
        <w:rPr>
          <w:lang w:val="de-DE"/>
        </w:rPr>
        <w:t>.</w:t>
      </w:r>
    </w:p>
    <w:p w14:paraId="55A9358D" w14:textId="77777777" w:rsidR="00D1420A" w:rsidRDefault="00D1420A" w:rsidP="00D1420A">
      <w:pPr>
        <w:rPr>
          <w:lang w:val="de-DE"/>
        </w:rPr>
      </w:pPr>
    </w:p>
    <w:p w14:paraId="5778578F" w14:textId="77777777" w:rsidR="00D1420A" w:rsidRPr="00D81E8C" w:rsidRDefault="00D1420A" w:rsidP="00D1420A">
      <w:pPr>
        <w:rPr>
          <w:lang w:val="de-DE"/>
        </w:rPr>
      </w:pPr>
    </w:p>
    <w:p w14:paraId="3EC3F406" w14:textId="77777777" w:rsidR="00D1420A" w:rsidRDefault="00D1420A" w:rsidP="00D1420A">
      <w:pPr>
        <w:jc w:val="both"/>
        <w:rPr>
          <w:rFonts w:cs="Arial"/>
          <w:b/>
          <w:color w:val="000000"/>
          <w:szCs w:val="20"/>
        </w:rPr>
      </w:pPr>
      <w:r w:rsidRPr="00DA626C">
        <w:rPr>
          <w:rFonts w:cs="Arial"/>
          <w:b/>
          <w:color w:val="000000"/>
          <w:szCs w:val="20"/>
        </w:rPr>
        <w:t>Infor</w:t>
      </w:r>
      <w:r>
        <w:rPr>
          <w:rFonts w:cs="Arial"/>
          <w:b/>
          <w:color w:val="000000"/>
          <w:szCs w:val="20"/>
        </w:rPr>
        <w:t xml:space="preserve">mazioni su </w:t>
      </w:r>
      <w:proofErr w:type="spellStart"/>
      <w:r>
        <w:rPr>
          <w:rFonts w:cs="Arial"/>
          <w:b/>
          <w:color w:val="000000"/>
          <w:szCs w:val="20"/>
        </w:rPr>
        <w:t>Fronius</w:t>
      </w:r>
      <w:proofErr w:type="spellEnd"/>
      <w:r>
        <w:rPr>
          <w:rFonts w:cs="Arial"/>
          <w:b/>
          <w:color w:val="000000"/>
          <w:szCs w:val="20"/>
        </w:rPr>
        <w:t xml:space="preserve"> Solar Energy</w:t>
      </w:r>
    </w:p>
    <w:p w14:paraId="7E75534E" w14:textId="77777777" w:rsidR="00D1420A" w:rsidRPr="00DA626C" w:rsidRDefault="00D1420A" w:rsidP="00D1420A">
      <w:pPr>
        <w:jc w:val="both"/>
        <w:rPr>
          <w:rFonts w:cs="Arial"/>
          <w:b/>
          <w:color w:val="000000"/>
          <w:szCs w:val="20"/>
        </w:rPr>
      </w:pPr>
    </w:p>
    <w:p w14:paraId="7609E253" w14:textId="77777777" w:rsidR="00D1420A" w:rsidRPr="00DA626C" w:rsidRDefault="00D1420A" w:rsidP="00D1420A">
      <w:pPr>
        <w:spacing w:line="360" w:lineRule="auto"/>
        <w:jc w:val="both"/>
        <w:rPr>
          <w:rFonts w:cs="Arial"/>
          <w:color w:val="000000"/>
          <w:szCs w:val="20"/>
        </w:rPr>
      </w:pPr>
      <w:r w:rsidRPr="00DA626C">
        <w:rPr>
          <w:rFonts w:cs="Arial"/>
          <w:color w:val="000000"/>
          <w:szCs w:val="20"/>
        </w:rPr>
        <w:t xml:space="preserve">La Business Unit (BU) </w:t>
      </w:r>
      <w:proofErr w:type="spellStart"/>
      <w:r w:rsidRPr="00DA626C">
        <w:rPr>
          <w:rFonts w:cs="Arial"/>
          <w:color w:val="000000"/>
          <w:szCs w:val="20"/>
        </w:rPr>
        <w:t>Fronius</w:t>
      </w:r>
      <w:proofErr w:type="spellEnd"/>
      <w:r w:rsidRPr="00DA626C">
        <w:rPr>
          <w:rFonts w:cs="Arial"/>
          <w:color w:val="000000"/>
          <w:szCs w:val="20"/>
        </w:rPr>
        <w:t xml:space="preserve"> Solar Energy sviluppa dal 1992 soluzioni energetiche nell'ambito del fotovoltaico e commercializza i suoi prodotti attraverso una rete globale di partner competenti per installazione, </w:t>
      </w:r>
      <w:r>
        <w:rPr>
          <w:rFonts w:cs="Arial"/>
          <w:color w:val="000000"/>
          <w:szCs w:val="20"/>
        </w:rPr>
        <w:t xml:space="preserve">assistenza e </w:t>
      </w:r>
      <w:proofErr w:type="gramStart"/>
      <w:r>
        <w:rPr>
          <w:rFonts w:cs="Arial"/>
          <w:color w:val="000000"/>
          <w:szCs w:val="20"/>
        </w:rPr>
        <w:t>vendita .</w:t>
      </w:r>
      <w:proofErr w:type="gramEnd"/>
      <w:r>
        <w:rPr>
          <w:rFonts w:cs="Arial"/>
          <w:color w:val="000000"/>
          <w:szCs w:val="20"/>
        </w:rPr>
        <w:t xml:space="preserve"> Più di 24</w:t>
      </w:r>
      <w:r w:rsidRPr="00DA626C">
        <w:rPr>
          <w:rFonts w:cs="Arial"/>
          <w:color w:val="000000"/>
          <w:szCs w:val="20"/>
        </w:rPr>
        <w:t xml:space="preserve"> filiali Solar Energy, una quota d'espor</w:t>
      </w:r>
      <w:r>
        <w:rPr>
          <w:rFonts w:cs="Arial"/>
          <w:color w:val="000000"/>
          <w:szCs w:val="20"/>
        </w:rPr>
        <w:t>tazione di oltre il 95</w:t>
      </w:r>
      <w:r w:rsidRPr="00DA626C">
        <w:rPr>
          <w:rFonts w:cs="Arial"/>
          <w:color w:val="000000"/>
          <w:szCs w:val="20"/>
        </w:rPr>
        <w:t>% e una potenza totale in in</w:t>
      </w:r>
      <w:r>
        <w:rPr>
          <w:rFonts w:cs="Arial"/>
          <w:color w:val="000000"/>
          <w:szCs w:val="20"/>
        </w:rPr>
        <w:t>verter installati superiore a 17</w:t>
      </w:r>
      <w:r w:rsidRPr="00DA626C">
        <w:rPr>
          <w:rFonts w:cs="Arial"/>
          <w:color w:val="000000"/>
          <w:szCs w:val="20"/>
        </w:rPr>
        <w:t xml:space="preserve"> GW parlano da sé. L'ambizioso obiettivo consiste nel raggiungere "24 ore di sole" e </w:t>
      </w:r>
      <w:proofErr w:type="spellStart"/>
      <w:r w:rsidRPr="00DA626C">
        <w:rPr>
          <w:rFonts w:cs="Arial"/>
          <w:color w:val="000000"/>
          <w:szCs w:val="20"/>
        </w:rPr>
        <w:t>Fronius</w:t>
      </w:r>
      <w:proofErr w:type="spellEnd"/>
      <w:r w:rsidRPr="00DA626C">
        <w:rPr>
          <w:rFonts w:cs="Arial"/>
          <w:color w:val="000000"/>
          <w:szCs w:val="20"/>
        </w:rPr>
        <w:t xml:space="preserve"> lavora ogni giorno per trasformare in realtà questa idea, che consiste in un futuro nel quale il fabbisogno energetico mondiale venga interamente coperto da energie rinnovabili. </w:t>
      </w:r>
      <w:proofErr w:type="spellStart"/>
      <w:r w:rsidRPr="00DA626C">
        <w:rPr>
          <w:rFonts w:cs="Arial"/>
          <w:color w:val="000000"/>
          <w:szCs w:val="20"/>
        </w:rPr>
        <w:t>Fronius</w:t>
      </w:r>
      <w:proofErr w:type="spellEnd"/>
      <w:r w:rsidRPr="00DA626C">
        <w:rPr>
          <w:rFonts w:cs="Arial"/>
          <w:color w:val="000000"/>
          <w:szCs w:val="20"/>
        </w:rPr>
        <w:t xml:space="preserve"> sviluppa quindi soluzioni energetiche che consentano di produrre, accumulare, distribuire e consumare l'energia solare in maniera economicamente efficiente e intelligente.</w:t>
      </w:r>
    </w:p>
    <w:p w14:paraId="743C8841" w14:textId="77777777" w:rsidR="00D1420A" w:rsidRPr="00DA626C" w:rsidRDefault="00D1420A" w:rsidP="00D1420A"/>
    <w:p w14:paraId="51441A6D" w14:textId="77777777" w:rsidR="00D1420A" w:rsidRPr="00CC7E0C" w:rsidRDefault="00D1420A" w:rsidP="00D1420A">
      <w:pPr>
        <w:rPr>
          <w:b/>
        </w:rPr>
      </w:pPr>
      <w:r w:rsidRPr="00CC7E0C">
        <w:rPr>
          <w:rFonts w:cs="Arial"/>
          <w:b/>
          <w:szCs w:val="20"/>
        </w:rPr>
        <w:t xml:space="preserve">Informazioni su </w:t>
      </w:r>
      <w:proofErr w:type="spellStart"/>
      <w:r w:rsidRPr="00CC7E0C">
        <w:rPr>
          <w:rFonts w:cs="Arial"/>
          <w:b/>
          <w:szCs w:val="20"/>
        </w:rPr>
        <w:t>Fronius</w:t>
      </w:r>
      <w:proofErr w:type="spellEnd"/>
      <w:r w:rsidRPr="00CC7E0C">
        <w:rPr>
          <w:rFonts w:cs="Arial"/>
          <w:b/>
          <w:szCs w:val="20"/>
        </w:rPr>
        <w:t xml:space="preserve"> International </w:t>
      </w:r>
      <w:proofErr w:type="spellStart"/>
      <w:r w:rsidRPr="00CC7E0C">
        <w:rPr>
          <w:rFonts w:cs="Arial"/>
          <w:b/>
          <w:szCs w:val="20"/>
        </w:rPr>
        <w:t>GmbH</w:t>
      </w:r>
      <w:proofErr w:type="spellEnd"/>
    </w:p>
    <w:p w14:paraId="3CB6A855" w14:textId="77777777" w:rsidR="00D1420A" w:rsidRDefault="00D1420A" w:rsidP="00D1420A">
      <w:pPr>
        <w:spacing w:line="360" w:lineRule="auto"/>
        <w:jc w:val="both"/>
        <w:rPr>
          <w:lang w:eastAsia="it-IT" w:bidi="it-IT"/>
        </w:rPr>
      </w:pPr>
    </w:p>
    <w:p w14:paraId="46648B76" w14:textId="77777777" w:rsidR="00D1420A" w:rsidRPr="002C426C" w:rsidRDefault="00D1420A" w:rsidP="00D1420A">
      <w:pPr>
        <w:spacing w:line="360" w:lineRule="auto"/>
        <w:jc w:val="both"/>
      </w:pPr>
      <w:r>
        <w:rPr>
          <w:rFonts w:cs="Arial"/>
          <w:szCs w:val="20"/>
          <w:lang w:eastAsia="it-IT" w:bidi="it-IT"/>
        </w:rPr>
        <w:fldChar w:fldCharType="begin"/>
      </w:r>
      <w:r>
        <w:rPr>
          <w:rFonts w:cs="Arial"/>
          <w:szCs w:val="20"/>
          <w:lang w:eastAsia="it-IT" w:bidi="it-IT"/>
        </w:rPr>
        <w:instrText xml:space="preserve"> INCLUDETEXT  "http://company/sites/cm/pressinfo/Fronius%20International%20GmbH%20IT.docx"  \* MERGEFORMAT </w:instrText>
      </w:r>
      <w:r>
        <w:rPr>
          <w:rFonts w:cs="Arial"/>
          <w:szCs w:val="20"/>
          <w:lang w:eastAsia="it-IT" w:bidi="it-IT"/>
        </w:rPr>
        <w:fldChar w:fldCharType="separate"/>
      </w:r>
      <w:proofErr w:type="spellStart"/>
      <w:r w:rsidRPr="001162E2">
        <w:t>Fronius</w:t>
      </w:r>
      <w:proofErr w:type="spellEnd"/>
      <w:r w:rsidRPr="001162E2">
        <w:t xml:space="preserve"> International </w:t>
      </w:r>
      <w:proofErr w:type="spellStart"/>
      <w:r w:rsidRPr="001162E2">
        <w:t>GmbH</w:t>
      </w:r>
      <w:proofErr w:type="spellEnd"/>
      <w:r w:rsidRPr="001162E2">
        <w:t xml:space="preserve"> è un'azienda austriaca con sede sociale a </w:t>
      </w:r>
      <w:proofErr w:type="spellStart"/>
      <w:r w:rsidRPr="001162E2">
        <w:t>Pettenbach</w:t>
      </w:r>
      <w:proofErr w:type="spellEnd"/>
      <w:r w:rsidRPr="001162E2">
        <w:t xml:space="preserve"> e altre sedi a </w:t>
      </w:r>
      <w:proofErr w:type="spellStart"/>
      <w:r w:rsidRPr="001162E2">
        <w:t>Wels</w:t>
      </w:r>
      <w:proofErr w:type="spellEnd"/>
      <w:r w:rsidRPr="001162E2">
        <w:t xml:space="preserve">, </w:t>
      </w:r>
      <w:proofErr w:type="spellStart"/>
      <w:r w:rsidRPr="001162E2">
        <w:t>Thalhei</w:t>
      </w:r>
      <w:r>
        <w:t>m</w:t>
      </w:r>
      <w:proofErr w:type="spellEnd"/>
      <w:r>
        <w:t xml:space="preserve">, </w:t>
      </w:r>
      <w:proofErr w:type="spellStart"/>
      <w:r>
        <w:t>Steinhaus</w:t>
      </w:r>
      <w:proofErr w:type="spellEnd"/>
      <w:r>
        <w:t xml:space="preserve"> e </w:t>
      </w:r>
      <w:proofErr w:type="spellStart"/>
      <w:r>
        <w:t>Sattledt</w:t>
      </w:r>
      <w:proofErr w:type="spellEnd"/>
      <w:r>
        <w:t xml:space="preserve">. </w:t>
      </w:r>
      <w:r w:rsidRPr="002C426C">
        <w:t xml:space="preserve">Nel 2020 l'azienda, fondata da </w:t>
      </w:r>
      <w:proofErr w:type="spellStart"/>
      <w:r w:rsidRPr="002C426C">
        <w:t>Günter</w:t>
      </w:r>
      <w:proofErr w:type="spellEnd"/>
      <w:r w:rsidRPr="002C426C">
        <w:t xml:space="preserve"> </w:t>
      </w:r>
      <w:proofErr w:type="spellStart"/>
      <w:r w:rsidRPr="002C426C">
        <w:t>Fronius</w:t>
      </w:r>
      <w:proofErr w:type="spellEnd"/>
      <w:r w:rsidRPr="002C426C">
        <w:t xml:space="preserve"> nel 1945, festeggia 75 anni di attività. </w:t>
      </w:r>
      <w:r>
        <w:t xml:space="preserve">L'impresa individuale regionale è diventata un attore globale che oggi impiega oltre 5.440 dipendenti in tutto il mondo </w:t>
      </w:r>
      <w:r w:rsidRPr="002C426C">
        <w:t xml:space="preserve">e svolge la propria attività nei settori delle tecniche di saldatura, del fotovoltaico e delle tecnologie di ricarica.  </w:t>
      </w:r>
      <w:r w:rsidRPr="008E249B">
        <w:t xml:space="preserve">Grazie a </w:t>
      </w:r>
      <w:r>
        <w:t xml:space="preserve">34 società internazionali </w:t>
      </w:r>
      <w:proofErr w:type="spellStart"/>
      <w:r>
        <w:t>Fronius</w:t>
      </w:r>
      <w:proofErr w:type="spellEnd"/>
      <w:r>
        <w:t xml:space="preserve"> e a partner commerciali/rappresentanti in oltre 60 Paesi, la quota di esportazione raggiunge il 93% circa. L'innovazione dei prodotti e dei servizi offerti, nonché 1264 brevetti attivi, fanno di </w:t>
      </w:r>
      <w:proofErr w:type="spellStart"/>
      <w:r>
        <w:t>Fronius</w:t>
      </w:r>
      <w:proofErr w:type="spellEnd"/>
      <w:r>
        <w:t xml:space="preserve"> il leader tecnologico di mercato a livello mondiale. </w:t>
      </w:r>
    </w:p>
    <w:p w14:paraId="1A470BC1" w14:textId="77777777" w:rsidR="00D1420A" w:rsidRPr="003A5E1E" w:rsidRDefault="00D1420A" w:rsidP="00D1420A">
      <w:pPr>
        <w:spacing w:line="360" w:lineRule="auto"/>
        <w:jc w:val="both"/>
        <w:rPr>
          <w:rFonts w:cs="Arial"/>
          <w:szCs w:val="20"/>
          <w:lang w:eastAsia="it-IT" w:bidi="it-IT"/>
        </w:rPr>
      </w:pPr>
      <w:r>
        <w:rPr>
          <w:rFonts w:cs="Arial"/>
          <w:szCs w:val="20"/>
          <w:lang w:eastAsia="it-IT" w:bidi="it-IT"/>
        </w:rPr>
        <w:fldChar w:fldCharType="end"/>
      </w:r>
    </w:p>
    <w:p w14:paraId="329AB571" w14:textId="77777777" w:rsidR="00D1420A" w:rsidRDefault="00D1420A" w:rsidP="00D1420A"/>
    <w:p w14:paraId="742F9114" w14:textId="77777777" w:rsidR="00D1420A" w:rsidRPr="00364204" w:rsidRDefault="00D1420A" w:rsidP="00D1420A"/>
    <w:p w14:paraId="5FDDB515" w14:textId="77777777" w:rsidR="00D1420A" w:rsidRPr="00E802E9" w:rsidRDefault="00D1420A" w:rsidP="00D1420A">
      <w:pPr>
        <w:jc w:val="both"/>
      </w:pPr>
      <w:r w:rsidRPr="00E802E9">
        <w:rPr>
          <w:b/>
        </w:rPr>
        <w:t>Per ulteriori informazioni, contattare:</w:t>
      </w:r>
      <w:r w:rsidRPr="00E802E9">
        <w:t xml:space="preserve"> </w:t>
      </w:r>
    </w:p>
    <w:p w14:paraId="5778DA8B" w14:textId="77777777" w:rsidR="00D1420A" w:rsidRPr="00FB0B13" w:rsidRDefault="00D1420A" w:rsidP="00D1420A">
      <w:pPr>
        <w:jc w:val="both"/>
      </w:pPr>
      <w:r w:rsidRPr="00FB0B13">
        <w:t xml:space="preserve">Heidemarie HASLBAUER, +43 664 88293709, </w:t>
      </w:r>
      <w:hyperlink r:id="rId16" w:history="1">
        <w:proofErr w:type="gramStart"/>
        <w:r w:rsidRPr="00FB0B13">
          <w:rPr>
            <w:rStyle w:val="Hyperlink"/>
          </w:rPr>
          <w:t>haslbauer.heidemarie@fronius.com</w:t>
        </w:r>
      </w:hyperlink>
      <w:r w:rsidRPr="00FB0B13">
        <w:t xml:space="preserve"> ,</w:t>
      </w:r>
      <w:proofErr w:type="gramEnd"/>
      <w:r w:rsidRPr="00FB0B13">
        <w:t xml:space="preserve"> </w:t>
      </w:r>
      <w:proofErr w:type="spellStart"/>
      <w:r w:rsidRPr="00FB0B13">
        <w:t>Froniusplatz</w:t>
      </w:r>
      <w:proofErr w:type="spellEnd"/>
      <w:r w:rsidRPr="00FB0B13">
        <w:t xml:space="preserve"> 1, 4600 </w:t>
      </w:r>
      <w:proofErr w:type="spellStart"/>
      <w:r w:rsidRPr="00FB0B13">
        <w:t>Wels</w:t>
      </w:r>
      <w:proofErr w:type="spellEnd"/>
      <w:r w:rsidRPr="00FB0B13">
        <w:t>, Austria.</w:t>
      </w:r>
    </w:p>
    <w:p w14:paraId="5264E042" w14:textId="77777777" w:rsidR="00D1420A" w:rsidRPr="00FB0B13" w:rsidRDefault="00D1420A" w:rsidP="00D1420A">
      <w:pPr>
        <w:rPr>
          <w:b/>
        </w:rPr>
      </w:pPr>
    </w:p>
    <w:p w14:paraId="02FC350C" w14:textId="77777777" w:rsidR="00D1420A" w:rsidRDefault="00D1420A" w:rsidP="00D1420A">
      <w:r>
        <w:t>Michele VALLERIN, +39 45</w:t>
      </w:r>
      <w:r w:rsidRPr="001162E2">
        <w:t xml:space="preserve"> 67 63 864</w:t>
      </w:r>
      <w:r>
        <w:t xml:space="preserve">, </w:t>
      </w:r>
      <w:r>
        <w:rPr>
          <w:rStyle w:val="Hyperlink"/>
        </w:rPr>
        <w:t>vallerin.m</w:t>
      </w:r>
      <w:r w:rsidRPr="001162E2">
        <w:rPr>
          <w:rStyle w:val="Hyperlink"/>
        </w:rPr>
        <w:t>ichele@fronius.com</w:t>
      </w:r>
      <w:r>
        <w:t xml:space="preserve">, Via dell'Agricoltura 46, </w:t>
      </w:r>
    </w:p>
    <w:p w14:paraId="208BC482" w14:textId="77777777" w:rsidR="00D1420A" w:rsidRPr="00364204" w:rsidRDefault="00D1420A" w:rsidP="00D1420A">
      <w:r>
        <w:t>37012 Bussolengo (Verona) Italia.</w:t>
      </w:r>
    </w:p>
    <w:p w14:paraId="2CFE7D15" w14:textId="77777777" w:rsidR="00D1420A" w:rsidRPr="002A669B" w:rsidRDefault="00D1420A" w:rsidP="00D1420A">
      <w:pPr>
        <w:rPr>
          <w:b/>
        </w:rPr>
      </w:pPr>
    </w:p>
    <w:p w14:paraId="3A114E8B" w14:textId="77777777" w:rsidR="00D1420A" w:rsidRPr="00DC73E3" w:rsidRDefault="00D1420A" w:rsidP="00D1420A">
      <w:r w:rsidRPr="00DC73E3">
        <w:rPr>
          <w:b/>
        </w:rPr>
        <w:t>Copia esemplare:</w:t>
      </w:r>
      <w:r w:rsidRPr="00DC73E3">
        <w:t xml:space="preserve"> </w:t>
      </w:r>
    </w:p>
    <w:p w14:paraId="44FF0203" w14:textId="77777777" w:rsidR="00D1420A" w:rsidRDefault="00D1420A" w:rsidP="00D1420A">
      <w:pPr>
        <w:rPr>
          <w:rStyle w:val="Hyperlink"/>
          <w:lang w:val="de-DE"/>
        </w:rPr>
      </w:pPr>
      <w:r w:rsidRPr="006B5724">
        <w:rPr>
          <w:lang w:val="de-DE"/>
        </w:rPr>
        <w:t xml:space="preserve">a1kommunikation Schweizer GmbH, Rüdiger KEMPA, </w:t>
      </w:r>
      <w:hyperlink r:id="rId17" w:history="1">
        <w:r w:rsidRPr="003D7B0A">
          <w:rPr>
            <w:rStyle w:val="Hyperlink"/>
            <w:lang w:val="de-DE"/>
          </w:rPr>
          <w:t>rke@a1kommunikation.de</w:t>
        </w:r>
      </w:hyperlink>
    </w:p>
    <w:p w14:paraId="05FD0CED" w14:textId="77777777" w:rsidR="00D1420A" w:rsidRPr="00533FE9" w:rsidRDefault="00D1420A" w:rsidP="00D1420A">
      <w:pPr>
        <w:rPr>
          <w:rStyle w:val="Hyperlink"/>
          <w:color w:val="000000" w:themeColor="text1"/>
          <w:lang w:val="de-DE"/>
        </w:rPr>
      </w:pPr>
    </w:p>
    <w:p w14:paraId="57E59FC9" w14:textId="77777777" w:rsidR="00D1420A" w:rsidRPr="00533FE9" w:rsidRDefault="00D1420A" w:rsidP="00D1420A">
      <w:pPr>
        <w:rPr>
          <w:rStyle w:val="Hyperlink"/>
          <w:color w:val="000000" w:themeColor="text1"/>
          <w:lang w:val="de-DE"/>
        </w:rPr>
      </w:pPr>
    </w:p>
    <w:p w14:paraId="1F2FCAFF" w14:textId="77777777" w:rsidR="00D1420A" w:rsidRPr="00DA626C" w:rsidRDefault="00D1420A" w:rsidP="00D1420A">
      <w:pPr>
        <w:rPr>
          <w:rFonts w:eastAsia="Times New Roman" w:cs="Arial"/>
          <w:color w:val="000000"/>
          <w:szCs w:val="20"/>
          <w:lang w:eastAsia="de-DE"/>
        </w:rPr>
      </w:pPr>
      <w:r w:rsidRPr="00533FE9">
        <w:rPr>
          <w:rFonts w:eastAsia="Times New Roman" w:cs="Arial"/>
          <w:color w:val="000000"/>
          <w:szCs w:val="20"/>
          <w:lang w:eastAsia="de-DE"/>
        </w:rPr>
        <w:t xml:space="preserve">Se non si desidera più ricevere comunicati stampa da </w:t>
      </w:r>
      <w:proofErr w:type="spellStart"/>
      <w:r w:rsidRPr="00533FE9">
        <w:rPr>
          <w:rFonts w:eastAsia="Times New Roman" w:cs="Arial"/>
          <w:color w:val="000000"/>
          <w:szCs w:val="20"/>
          <w:lang w:eastAsia="de-DE"/>
        </w:rPr>
        <w:t>Fronius</w:t>
      </w:r>
      <w:proofErr w:type="spellEnd"/>
      <w:r w:rsidRPr="00533FE9">
        <w:rPr>
          <w:rFonts w:eastAsia="Times New Roman" w:cs="Arial"/>
          <w:color w:val="000000"/>
          <w:szCs w:val="20"/>
          <w:lang w:eastAsia="de-DE"/>
        </w:rPr>
        <w:t xml:space="preserve"> International </w:t>
      </w:r>
      <w:proofErr w:type="spellStart"/>
      <w:r w:rsidRPr="00533FE9">
        <w:rPr>
          <w:rFonts w:eastAsia="Times New Roman" w:cs="Arial"/>
          <w:color w:val="000000"/>
          <w:szCs w:val="20"/>
          <w:lang w:eastAsia="de-DE"/>
        </w:rPr>
        <w:t>GmbH</w:t>
      </w:r>
      <w:proofErr w:type="spellEnd"/>
      <w:r w:rsidRPr="00533FE9">
        <w:rPr>
          <w:rFonts w:eastAsia="Times New Roman" w:cs="Arial"/>
          <w:color w:val="000000"/>
          <w:szCs w:val="20"/>
          <w:lang w:eastAsia="de-DE"/>
        </w:rPr>
        <w:t xml:space="preserve">, Business Unit Solar Energy, rispondere con </w:t>
      </w:r>
      <w:hyperlink r:id="rId18" w:history="1">
        <w:r w:rsidRPr="00D74D81">
          <w:rPr>
            <w:rStyle w:val="Hyperlink"/>
            <w:rFonts w:eastAsia="Times New Roman" w:cs="Arial"/>
            <w:szCs w:val="20"/>
            <w:lang w:eastAsia="de-DE"/>
          </w:rPr>
          <w:t>UNSUBSCRIBE</w:t>
        </w:r>
      </w:hyperlink>
      <w:r w:rsidRPr="00533FE9">
        <w:rPr>
          <w:rFonts w:eastAsia="Times New Roman" w:cs="Arial"/>
          <w:color w:val="000000"/>
          <w:szCs w:val="20"/>
          <w:lang w:eastAsia="de-DE"/>
        </w:rPr>
        <w:t>.</w:t>
      </w:r>
    </w:p>
    <w:p w14:paraId="4E93A8DC" w14:textId="77777777" w:rsidR="00D1420A" w:rsidRDefault="00D1420A" w:rsidP="00FA786D">
      <w:pPr>
        <w:rPr>
          <w:rFonts w:cs="Arial"/>
          <w:b/>
          <w:sz w:val="16"/>
          <w:szCs w:val="16"/>
        </w:rPr>
      </w:pPr>
    </w:p>
    <w:p w14:paraId="34C2A65E" w14:textId="77777777" w:rsidR="007659B8" w:rsidRPr="00D1420A" w:rsidRDefault="007659B8" w:rsidP="00FA786D">
      <w:pPr>
        <w:rPr>
          <w:rFonts w:cs="Arial"/>
          <w:b/>
          <w:sz w:val="16"/>
          <w:szCs w:val="16"/>
          <w:lang w:val="en-US"/>
        </w:rPr>
      </w:pPr>
    </w:p>
    <w:p w14:paraId="2A754555" w14:textId="77777777" w:rsidR="00FA786D" w:rsidRPr="00D1420A" w:rsidRDefault="00FA786D" w:rsidP="00FA786D">
      <w:pPr>
        <w:rPr>
          <w:rFonts w:cs="Arial"/>
          <w:sz w:val="16"/>
          <w:szCs w:val="16"/>
          <w:lang w:val="en-US"/>
        </w:rPr>
      </w:pPr>
    </w:p>
    <w:p w14:paraId="6FF197E8" w14:textId="77777777" w:rsidR="006127A9" w:rsidRPr="00BA2B12" w:rsidRDefault="006127A9" w:rsidP="006127A9">
      <w:pPr>
        <w:rPr>
          <w:vanish/>
        </w:rPr>
      </w:pPr>
      <w:r>
        <w:rPr>
          <w:vanish/>
          <w:lang w:val="de-AT"/>
        </w:rPr>
        <w:t>Fotos: Fronius International GmbH, Abdruck honorarfrei</w:t>
      </w:r>
    </w:p>
    <w:p w14:paraId="225D8ACE" w14:textId="77777777" w:rsidR="006127A9" w:rsidRPr="00BA2B12" w:rsidRDefault="006127A9" w:rsidP="006127A9">
      <w:pPr>
        <w:rPr>
          <w:vanish/>
          <w:lang w:val="de-AT"/>
        </w:rPr>
      </w:pPr>
    </w:p>
    <w:p w14:paraId="79A2CD7C" w14:textId="77777777" w:rsidR="006127A9" w:rsidRPr="00BA2B12" w:rsidRDefault="006127A9" w:rsidP="006127A9">
      <w:pPr>
        <w:rPr>
          <w:vanish/>
          <w:lang w:val="de-AT"/>
        </w:rPr>
      </w:pPr>
    </w:p>
    <w:p w14:paraId="75B20747" w14:textId="77777777" w:rsidR="006127A9" w:rsidRPr="00BA2B12" w:rsidRDefault="006127A9" w:rsidP="006127A9">
      <w:pPr>
        <w:jc w:val="both"/>
        <w:rPr>
          <w:rFonts w:cs="Arial"/>
          <w:b/>
          <w:vanish/>
          <w:color w:val="000000"/>
          <w:szCs w:val="20"/>
        </w:rPr>
      </w:pPr>
      <w:r>
        <w:rPr>
          <w:b/>
          <w:vanish/>
          <w:color w:val="000000"/>
          <w:lang w:val="de-DE"/>
        </w:rPr>
        <w:t>Über Fronius Solar Energy</w:t>
      </w:r>
    </w:p>
    <w:p w14:paraId="49CE2B19" w14:textId="77777777" w:rsidR="006127A9" w:rsidRPr="00BA2B12" w:rsidRDefault="006127A9" w:rsidP="006127A9">
      <w:pPr>
        <w:jc w:val="both"/>
        <w:rPr>
          <w:rFonts w:cs="Arial"/>
          <w:b/>
          <w:vanish/>
          <w:color w:val="000000"/>
          <w:szCs w:val="20"/>
          <w:lang w:val="de-DE"/>
        </w:rPr>
      </w:pPr>
    </w:p>
    <w:p w14:paraId="0558451D" w14:textId="77777777" w:rsidR="006127A9" w:rsidRPr="00BA2B12" w:rsidRDefault="006127A9" w:rsidP="006127A9">
      <w:pPr>
        <w:spacing w:line="360" w:lineRule="auto"/>
        <w:jc w:val="both"/>
        <w:rPr>
          <w:rFonts w:cs="Arial"/>
          <w:vanish/>
          <w:color w:val="000000"/>
          <w:szCs w:val="20"/>
        </w:rPr>
      </w:pPr>
      <w:r>
        <w:rPr>
          <w:vanish/>
          <w:color w:val="000000"/>
          <w:lang w:val="de-DE"/>
        </w:rPr>
        <w:t>Die Fronius Business Unit (BU) Solar Energy entwickelt seit 1992 Energielösungen rund um das Thema Photovoltaik und vertreibt ihre Produkte über ein globales Kompetenznetzwerk aus Installations-, Service-, und Vertriebspartnern. Mehr als 24 Solar Energy Niederlassungen, eine Exportquote von über 95 Prozent und eine Gesamtleistung von mehr als 17 Gigawatt installierter Wechselrichter sprechen für sich. 24 Stunden Sonne lautet das große Ziel und Fronius arbeitet täglich daran, diese Vision von einer Zukunft, in welcher der weltweite Energiebedarf aus 100 Prozent Erneuerbaren gedeckt wird, zu verwirklichen. Dementsprechend entwickelt Fronius Energielösungen, um Sonnenenergie kosteneffizient und intelligent zu erzeugen, zu speichern, zu verteilen und zu verbrauchen.</w:t>
      </w:r>
    </w:p>
    <w:p w14:paraId="266013A6" w14:textId="77777777" w:rsidR="006127A9" w:rsidRPr="00BA2B12" w:rsidRDefault="006127A9" w:rsidP="006127A9">
      <w:pPr>
        <w:rPr>
          <w:vanish/>
          <w:lang w:val="de-DE"/>
        </w:rPr>
      </w:pPr>
    </w:p>
    <w:p w14:paraId="4EDE7DED" w14:textId="77777777" w:rsidR="006127A9" w:rsidRPr="00BA2B12" w:rsidRDefault="006127A9" w:rsidP="006127A9">
      <w:pPr>
        <w:rPr>
          <w:b/>
          <w:vanish/>
        </w:rPr>
      </w:pPr>
      <w:r>
        <w:rPr>
          <w:b/>
          <w:vanish/>
          <w:lang w:val="de-AT"/>
        </w:rPr>
        <w:t>Über die Fronius International GmbH</w:t>
      </w:r>
    </w:p>
    <w:p w14:paraId="4891D6E5" w14:textId="77777777" w:rsidR="006127A9" w:rsidRPr="00BA2B12" w:rsidRDefault="006127A9" w:rsidP="006127A9">
      <w:pPr>
        <w:rPr>
          <w:b/>
          <w:vanish/>
          <w:lang w:val="de-AT"/>
        </w:rPr>
      </w:pPr>
    </w:p>
    <w:p w14:paraId="1DEDFB51" w14:textId="77777777" w:rsidR="006127A9" w:rsidRPr="00BA2B12" w:rsidRDefault="006127A9" w:rsidP="006127A9">
      <w:pPr>
        <w:spacing w:line="360" w:lineRule="auto"/>
        <w:jc w:val="both"/>
        <w:rPr>
          <w:rFonts w:cs="Arial"/>
          <w:vanish/>
          <w:color w:val="000000"/>
          <w:szCs w:val="20"/>
        </w:rPr>
      </w:pPr>
      <w:r>
        <w:rPr>
          <w:vanish/>
          <w:color w:val="000000"/>
          <w:lang w:val="de-DE"/>
        </w:rPr>
        <w:t xml:space="preserve">Fronius International ist ein österreichisches Unternehmen mit Firmensitz in Pettenbach und weiteren Standorten in Wels, Thalheim, Steinhaus und Sattledt. 1945 von Günter Fronius gegründet, feiert das Traditionsunternehmen im Jahr 2020 sein 75-jähriges Jubiläum. Der regionale Ein-Mann-Betrieb hat sich zu einem Global Player mit weltweit mehr als </w:t>
      </w:r>
      <w:r>
        <w:rPr>
          <w:vanish/>
          <w:lang w:val="de-AT"/>
        </w:rPr>
        <w:t>5.440</w:t>
      </w:r>
      <w:r>
        <w:rPr>
          <w:vanish/>
          <w:color w:val="000000"/>
          <w:lang w:val="de-DE"/>
        </w:rPr>
        <w:t xml:space="preserve"> Mitarbeitern entwickelt, der heute in den Bereichen Schweißtechnik, Photovoltaik und Batterieladetechnik tätig ist. Der Exportanteil mit </w:t>
      </w:r>
      <w:r>
        <w:rPr>
          <w:vanish/>
          <w:lang w:val="de-AT"/>
        </w:rPr>
        <w:t>93</w:t>
      </w:r>
      <w:r>
        <w:rPr>
          <w:vanish/>
          <w:color w:val="000000"/>
          <w:lang w:val="de-DE"/>
        </w:rPr>
        <w:t xml:space="preserve"> Prozent wird mit </w:t>
      </w:r>
      <w:r>
        <w:rPr>
          <w:vanish/>
          <w:lang w:val="de-AT"/>
        </w:rPr>
        <w:t>34</w:t>
      </w:r>
      <w:r>
        <w:rPr>
          <w:vanish/>
          <w:color w:val="000000"/>
          <w:lang w:val="de-DE"/>
        </w:rPr>
        <w:t xml:space="preserve"> internationalen Fronius Gesellschaften und Vertriebspartnern/ Repräsentanten in mehr als 60 Ländern erreicht. Mit innovativen Produkten und Dienstleistungen sowie </w:t>
      </w:r>
      <w:r>
        <w:rPr>
          <w:vanish/>
          <w:lang w:val="de-AT"/>
        </w:rPr>
        <w:t>1.264</w:t>
      </w:r>
      <w:r>
        <w:rPr>
          <w:vanish/>
          <w:color w:val="000000"/>
          <w:lang w:val="de-DE"/>
        </w:rPr>
        <w:t xml:space="preserve"> erteilten Patenten ist Fronius einer der Innovationsführer am Weltmarkt.</w:t>
      </w:r>
    </w:p>
    <w:p w14:paraId="4DCF0A06" w14:textId="77777777" w:rsidR="006127A9" w:rsidRPr="00BA2B12" w:rsidRDefault="006127A9" w:rsidP="006127A9">
      <w:pPr>
        <w:rPr>
          <w:vanish/>
          <w:lang w:val="de-AT"/>
        </w:rPr>
      </w:pPr>
    </w:p>
    <w:p w14:paraId="1AC0597B" w14:textId="77777777" w:rsidR="006127A9" w:rsidRPr="00BA2B12" w:rsidRDefault="006127A9" w:rsidP="006127A9">
      <w:pPr>
        <w:jc w:val="both"/>
        <w:rPr>
          <w:vanish/>
        </w:rPr>
      </w:pPr>
      <w:r>
        <w:rPr>
          <w:b/>
          <w:vanish/>
          <w:lang w:val="de-DE" w:eastAsia="en-US"/>
        </w:rPr>
        <w:t>Rückfragehinweis Fronius International:</w:t>
      </w:r>
      <w:r>
        <w:rPr>
          <w:vanish/>
          <w:lang w:val="de-DE" w:eastAsia="en-US"/>
        </w:rPr>
        <w:t xml:space="preserve"> </w:t>
      </w:r>
    </w:p>
    <w:p w14:paraId="60357A3B" w14:textId="77777777" w:rsidR="006127A9" w:rsidRPr="00BA2B12" w:rsidRDefault="006127A9" w:rsidP="006127A9">
      <w:pPr>
        <w:jc w:val="both"/>
        <w:rPr>
          <w:vanish/>
        </w:rPr>
      </w:pPr>
      <w:r>
        <w:rPr>
          <w:vanish/>
        </w:rPr>
        <w:t xml:space="preserve">Heidemarie HASLBAUER, +43 664 88293709, </w:t>
      </w:r>
      <w:hyperlink r:id="rId19" w:history="1">
        <w:r>
          <w:rPr>
            <w:rStyle w:val="Hyperlink"/>
            <w:vanish/>
          </w:rPr>
          <w:t>haslbauer.heidemarie@fronius.com</w:t>
        </w:r>
      </w:hyperlink>
      <w:r>
        <w:rPr>
          <w:vanish/>
        </w:rPr>
        <w:t>, Froniusplatz 1, 4600 Wels, Austria.</w:t>
      </w:r>
    </w:p>
    <w:sectPr w:rsidR="006127A9" w:rsidRPr="00BA2B12" w:rsidSect="000875B1">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6CA65" w14:textId="77777777" w:rsidR="0010001A" w:rsidRDefault="0010001A" w:rsidP="000875B1">
      <w:r>
        <w:separator/>
      </w:r>
    </w:p>
  </w:endnote>
  <w:endnote w:type="continuationSeparator" w:id="0">
    <w:p w14:paraId="1128616A" w14:textId="77777777" w:rsidR="0010001A" w:rsidRDefault="0010001A" w:rsidP="0008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9C665" w14:textId="77777777" w:rsidR="000875B1" w:rsidRPr="00E533E1" w:rsidRDefault="00F61E5C" w:rsidP="000875B1">
    <w:pPr>
      <w:tabs>
        <w:tab w:val="right" w:pos="10080"/>
      </w:tabs>
      <w:rPr>
        <w:sz w:val="16"/>
        <w:szCs w:val="16"/>
      </w:rPr>
    </w:pPr>
    <w:r>
      <w:rPr>
        <w:sz w:val="12"/>
      </w:rPr>
      <w:t>07/2020</w:t>
    </w:r>
    <w:r>
      <w:rPr>
        <w:sz w:val="16"/>
      </w:rPr>
      <w:tab/>
    </w:r>
    <w:r w:rsidR="00BE5CED" w:rsidRPr="00E533E1">
      <w:rPr>
        <w:sz w:val="16"/>
      </w:rPr>
      <w:fldChar w:fldCharType="begin"/>
    </w:r>
    <w:r w:rsidR="00BE5CED" w:rsidRPr="00E533E1">
      <w:rPr>
        <w:sz w:val="16"/>
      </w:rPr>
      <w:instrText xml:space="preserve"> </w:instrText>
    </w:r>
    <w:r w:rsidR="00BE5CED">
      <w:rPr>
        <w:sz w:val="16"/>
      </w:rPr>
      <w:instrText>PAGE</w:instrText>
    </w:r>
    <w:r w:rsidR="00BE5CED" w:rsidRPr="00E533E1">
      <w:rPr>
        <w:sz w:val="16"/>
      </w:rPr>
      <w:instrText xml:space="preserve"> </w:instrText>
    </w:r>
    <w:r w:rsidR="00BE5CED" w:rsidRPr="00E533E1">
      <w:rPr>
        <w:sz w:val="16"/>
      </w:rPr>
      <w:fldChar w:fldCharType="separate"/>
    </w:r>
    <w:r w:rsidR="00DA5D1C">
      <w:rPr>
        <w:noProof/>
        <w:sz w:val="16"/>
      </w:rPr>
      <w:t>2</w:t>
    </w:r>
    <w:r w:rsidR="00BE5CED" w:rsidRPr="00E533E1">
      <w:rPr>
        <w:sz w:val="16"/>
      </w:rPr>
      <w:fldChar w:fldCharType="end"/>
    </w:r>
    <w:r>
      <w:rPr>
        <w:sz w:val="16"/>
      </w:rPr>
      <w:t>/</w:t>
    </w:r>
    <w:r w:rsidR="00BE5CED" w:rsidRPr="00E533E1">
      <w:rPr>
        <w:sz w:val="16"/>
      </w:rPr>
      <w:fldChar w:fldCharType="begin"/>
    </w:r>
    <w:r w:rsidR="00BE5CED" w:rsidRPr="00E533E1">
      <w:rPr>
        <w:sz w:val="16"/>
      </w:rPr>
      <w:instrText xml:space="preserve"> </w:instrText>
    </w:r>
    <w:r w:rsidR="00BE5CED">
      <w:rPr>
        <w:sz w:val="16"/>
      </w:rPr>
      <w:instrText>NUMPAGES</w:instrText>
    </w:r>
    <w:r w:rsidR="00BE5CED" w:rsidRPr="00E533E1">
      <w:rPr>
        <w:sz w:val="16"/>
      </w:rPr>
      <w:instrText xml:space="preserve"> </w:instrText>
    </w:r>
    <w:r w:rsidR="00BE5CED" w:rsidRPr="00E533E1">
      <w:rPr>
        <w:sz w:val="16"/>
      </w:rPr>
      <w:fldChar w:fldCharType="separate"/>
    </w:r>
    <w:r w:rsidR="00DA5D1C">
      <w:rPr>
        <w:noProof/>
        <w:sz w:val="16"/>
      </w:rPr>
      <w:t>4</w:t>
    </w:r>
    <w:r w:rsidR="00BE5CED" w:rsidRPr="00E533E1">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3707D" w14:textId="77777777" w:rsidR="0010001A" w:rsidRDefault="0010001A" w:rsidP="000875B1">
      <w:r>
        <w:separator/>
      </w:r>
    </w:p>
  </w:footnote>
  <w:footnote w:type="continuationSeparator" w:id="0">
    <w:p w14:paraId="2A5875F9" w14:textId="77777777" w:rsidR="0010001A" w:rsidRDefault="0010001A" w:rsidP="00087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893B" w14:textId="77777777" w:rsidR="000875B1" w:rsidRDefault="00DA5D1C">
    <w:pPr>
      <w:pStyle w:val="Header"/>
    </w:pPr>
    <w:r>
      <w:pict w14:anchorId="3D6D2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84.45pt;height:685pt;z-index:-251658752;mso-position-horizontal:center;mso-position-horizontal-relative:margin;mso-position-vertical:center;mso-position-vertical-relative:margin" o:allowincell="f">
          <v:imagedata r:id="rId1" o:title="EN_HG_weiß"/>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7CFE" w14:textId="77777777" w:rsidR="000875B1" w:rsidRDefault="00752C03">
    <w:r>
      <w:rPr>
        <w:noProof/>
        <w:lang w:val="de-AT" w:eastAsia="de-AT"/>
      </w:rPr>
      <w:drawing>
        <wp:anchor distT="0" distB="0" distL="114300" distR="114300" simplePos="0" relativeHeight="251658752" behindDoc="1" locked="0" layoutInCell="1" allowOverlap="1" wp14:anchorId="1EEDC5B6" wp14:editId="22C695D6">
          <wp:simplePos x="0" y="0"/>
          <wp:positionH relativeFrom="column">
            <wp:posOffset>-790575</wp:posOffset>
          </wp:positionH>
          <wp:positionV relativeFrom="page">
            <wp:posOffset>8890</wp:posOffset>
          </wp:positionV>
          <wp:extent cx="7560000" cy="10692000"/>
          <wp:effectExtent l="0" t="0" r="0" b="0"/>
          <wp:wrapNone/>
          <wp:docPr id="4"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71502" w14:textId="77777777" w:rsidR="000875B1" w:rsidRDefault="00DA5D1C">
    <w:pPr>
      <w:pStyle w:val="Header"/>
    </w:pPr>
    <w:r>
      <w:pict w14:anchorId="376EE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84.45pt;height:685pt;z-index:-251659776;mso-position-horizontal:center;mso-position-horizontal-relative:margin;mso-position-vertical:center;mso-position-vertical-relative:margin" o:allowincell="f">
          <v:imagedata r:id="rId1" o:title="EN_HG_weiß"/>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3B67"/>
    <w:multiLevelType w:val="hybridMultilevel"/>
    <w:tmpl w:val="1AFED4B6"/>
    <w:lvl w:ilvl="0" w:tplc="A8D80EB8">
      <w:numFmt w:val="bullet"/>
      <w:lvlText w:val=""/>
      <w:lvlJc w:val="left"/>
      <w:pPr>
        <w:ind w:left="720" w:hanging="360"/>
      </w:pPr>
      <w:rPr>
        <w:rFonts w:ascii="Symbol" w:eastAsia="PMingLiU"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3B543EF0"/>
    <w:multiLevelType w:val="hybridMultilevel"/>
    <w:tmpl w:val="32BA94D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9D81EA3"/>
    <w:multiLevelType w:val="hybridMultilevel"/>
    <w:tmpl w:val="C442D11C"/>
    <w:lvl w:ilvl="0" w:tplc="4008E334">
      <w:numFmt w:val="bullet"/>
      <w:lvlText w:val=""/>
      <w:lvlJc w:val="left"/>
      <w:pPr>
        <w:ind w:left="360" w:hanging="360"/>
      </w:pPr>
      <w:rPr>
        <w:rFonts w:ascii="Symbol" w:eastAsia="PMingLiU" w:hAnsi="Symbol"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57A40211"/>
    <w:multiLevelType w:val="hybridMultilevel"/>
    <w:tmpl w:val="DCEA8D8C"/>
    <w:lvl w:ilvl="0" w:tplc="D76E3FB8">
      <w:numFmt w:val="bullet"/>
      <w:lvlText w:val=""/>
      <w:lvlJc w:val="left"/>
      <w:pPr>
        <w:ind w:left="720" w:hanging="360"/>
      </w:pPr>
      <w:rPr>
        <w:rFonts w:ascii="Symbol" w:eastAsia="PMingLiU"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6" w15:restartNumberingAfterBreak="0">
    <w:nsid w:val="74257243"/>
    <w:multiLevelType w:val="hybridMultilevel"/>
    <w:tmpl w:val="8FA89F22"/>
    <w:lvl w:ilvl="0" w:tplc="561E4084">
      <w:start w:val="15"/>
      <w:numFmt w:val="bullet"/>
      <w:lvlText w:val="-"/>
      <w:lvlJc w:val="left"/>
      <w:pPr>
        <w:ind w:left="720" w:hanging="360"/>
      </w:pPr>
      <w:rPr>
        <w:rFonts w:ascii="Arial" w:eastAsia="PMingLiU"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it-IT" w:vendorID="64" w:dllVersion="131078" w:nlCheck="1" w:checkStyle="0"/>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71"/>
    <w:rsid w:val="000076C4"/>
    <w:rsid w:val="000226D8"/>
    <w:rsid w:val="00026BC9"/>
    <w:rsid w:val="00034DA1"/>
    <w:rsid w:val="00044213"/>
    <w:rsid w:val="00055CF8"/>
    <w:rsid w:val="000564F2"/>
    <w:rsid w:val="0006632B"/>
    <w:rsid w:val="00071BC9"/>
    <w:rsid w:val="00073592"/>
    <w:rsid w:val="0007645B"/>
    <w:rsid w:val="000A15A9"/>
    <w:rsid w:val="000A5298"/>
    <w:rsid w:val="000A784E"/>
    <w:rsid w:val="000B0071"/>
    <w:rsid w:val="000C6E17"/>
    <w:rsid w:val="000D0643"/>
    <w:rsid w:val="000D4BD7"/>
    <w:rsid w:val="000D6AEE"/>
    <w:rsid w:val="000E2632"/>
    <w:rsid w:val="000E54F9"/>
    <w:rsid w:val="000F1DC1"/>
    <w:rsid w:val="000F7872"/>
    <w:rsid w:val="0010001A"/>
    <w:rsid w:val="0010037C"/>
    <w:rsid w:val="00107217"/>
    <w:rsid w:val="00111FE4"/>
    <w:rsid w:val="00115DC6"/>
    <w:rsid w:val="00127F70"/>
    <w:rsid w:val="00134A41"/>
    <w:rsid w:val="00135028"/>
    <w:rsid w:val="00137DE0"/>
    <w:rsid w:val="0015213A"/>
    <w:rsid w:val="00163098"/>
    <w:rsid w:val="001635EF"/>
    <w:rsid w:val="0017192D"/>
    <w:rsid w:val="001758AC"/>
    <w:rsid w:val="001768B2"/>
    <w:rsid w:val="00182699"/>
    <w:rsid w:val="00187150"/>
    <w:rsid w:val="00187E58"/>
    <w:rsid w:val="001A0D20"/>
    <w:rsid w:val="001A1CB4"/>
    <w:rsid w:val="001A1DAD"/>
    <w:rsid w:val="001A3BB4"/>
    <w:rsid w:val="001A5400"/>
    <w:rsid w:val="001B7467"/>
    <w:rsid w:val="001B780D"/>
    <w:rsid w:val="001C2710"/>
    <w:rsid w:val="001D4157"/>
    <w:rsid w:val="001E0A97"/>
    <w:rsid w:val="001E53AA"/>
    <w:rsid w:val="001F08CB"/>
    <w:rsid w:val="0020127A"/>
    <w:rsid w:val="00206851"/>
    <w:rsid w:val="00210CBA"/>
    <w:rsid w:val="002132B9"/>
    <w:rsid w:val="00216EDC"/>
    <w:rsid w:val="00222202"/>
    <w:rsid w:val="00225206"/>
    <w:rsid w:val="0023044C"/>
    <w:rsid w:val="00233C1D"/>
    <w:rsid w:val="00236CD6"/>
    <w:rsid w:val="00240B2F"/>
    <w:rsid w:val="00250096"/>
    <w:rsid w:val="00253C93"/>
    <w:rsid w:val="00255066"/>
    <w:rsid w:val="00256944"/>
    <w:rsid w:val="00262C00"/>
    <w:rsid w:val="00265040"/>
    <w:rsid w:val="00281728"/>
    <w:rsid w:val="002871B0"/>
    <w:rsid w:val="002910A3"/>
    <w:rsid w:val="00294FBE"/>
    <w:rsid w:val="002A02B8"/>
    <w:rsid w:val="002A2EE5"/>
    <w:rsid w:val="002A4A5C"/>
    <w:rsid w:val="002C7150"/>
    <w:rsid w:val="002C78BE"/>
    <w:rsid w:val="002E037F"/>
    <w:rsid w:val="002E143B"/>
    <w:rsid w:val="002F182C"/>
    <w:rsid w:val="002F2AFC"/>
    <w:rsid w:val="002F4410"/>
    <w:rsid w:val="002F7B7F"/>
    <w:rsid w:val="00311FE7"/>
    <w:rsid w:val="003143B5"/>
    <w:rsid w:val="00324CEC"/>
    <w:rsid w:val="00330FC6"/>
    <w:rsid w:val="00333F7E"/>
    <w:rsid w:val="003430B1"/>
    <w:rsid w:val="003449D7"/>
    <w:rsid w:val="00353133"/>
    <w:rsid w:val="00353EF9"/>
    <w:rsid w:val="00360788"/>
    <w:rsid w:val="003628A6"/>
    <w:rsid w:val="00365503"/>
    <w:rsid w:val="00367544"/>
    <w:rsid w:val="00374A18"/>
    <w:rsid w:val="00380C99"/>
    <w:rsid w:val="00381D90"/>
    <w:rsid w:val="0038587E"/>
    <w:rsid w:val="003A4438"/>
    <w:rsid w:val="003A61BE"/>
    <w:rsid w:val="003B1FB4"/>
    <w:rsid w:val="003B2E2D"/>
    <w:rsid w:val="003B699E"/>
    <w:rsid w:val="003B7BC1"/>
    <w:rsid w:val="003C434F"/>
    <w:rsid w:val="003F2413"/>
    <w:rsid w:val="003F3265"/>
    <w:rsid w:val="004004D6"/>
    <w:rsid w:val="00401C54"/>
    <w:rsid w:val="004033A9"/>
    <w:rsid w:val="0041547D"/>
    <w:rsid w:val="00443392"/>
    <w:rsid w:val="00457796"/>
    <w:rsid w:val="00460644"/>
    <w:rsid w:val="00461D66"/>
    <w:rsid w:val="00467786"/>
    <w:rsid w:val="00470DDA"/>
    <w:rsid w:val="00473BC5"/>
    <w:rsid w:val="00474863"/>
    <w:rsid w:val="004A7D07"/>
    <w:rsid w:val="004B587E"/>
    <w:rsid w:val="004B73F2"/>
    <w:rsid w:val="004C2E2F"/>
    <w:rsid w:val="004C387E"/>
    <w:rsid w:val="004D0E28"/>
    <w:rsid w:val="004D1773"/>
    <w:rsid w:val="004D1A5C"/>
    <w:rsid w:val="004D2EC9"/>
    <w:rsid w:val="004E741E"/>
    <w:rsid w:val="004F0871"/>
    <w:rsid w:val="00503B85"/>
    <w:rsid w:val="00504695"/>
    <w:rsid w:val="00514904"/>
    <w:rsid w:val="00515450"/>
    <w:rsid w:val="00517DD0"/>
    <w:rsid w:val="0052189C"/>
    <w:rsid w:val="00523635"/>
    <w:rsid w:val="00557071"/>
    <w:rsid w:val="00573934"/>
    <w:rsid w:val="00574632"/>
    <w:rsid w:val="00595E1E"/>
    <w:rsid w:val="005A46F8"/>
    <w:rsid w:val="005A5E12"/>
    <w:rsid w:val="005B2CE8"/>
    <w:rsid w:val="005B5CFF"/>
    <w:rsid w:val="005B6D44"/>
    <w:rsid w:val="005B74BA"/>
    <w:rsid w:val="005D07DC"/>
    <w:rsid w:val="005D63DD"/>
    <w:rsid w:val="005D7A0E"/>
    <w:rsid w:val="005E2991"/>
    <w:rsid w:val="006124D5"/>
    <w:rsid w:val="006127A9"/>
    <w:rsid w:val="00623619"/>
    <w:rsid w:val="00624B7E"/>
    <w:rsid w:val="0062527B"/>
    <w:rsid w:val="00625460"/>
    <w:rsid w:val="006330C6"/>
    <w:rsid w:val="00634776"/>
    <w:rsid w:val="00637B3B"/>
    <w:rsid w:val="006418AF"/>
    <w:rsid w:val="00647432"/>
    <w:rsid w:val="00647AEB"/>
    <w:rsid w:val="00650989"/>
    <w:rsid w:val="006615AE"/>
    <w:rsid w:val="006822E0"/>
    <w:rsid w:val="006A63E1"/>
    <w:rsid w:val="006B2FFF"/>
    <w:rsid w:val="006C12CB"/>
    <w:rsid w:val="006C549C"/>
    <w:rsid w:val="006E2ABD"/>
    <w:rsid w:val="006E3705"/>
    <w:rsid w:val="006F4ECA"/>
    <w:rsid w:val="0070307E"/>
    <w:rsid w:val="00703E44"/>
    <w:rsid w:val="00712674"/>
    <w:rsid w:val="00716266"/>
    <w:rsid w:val="00721FA0"/>
    <w:rsid w:val="00727C7C"/>
    <w:rsid w:val="00731A2A"/>
    <w:rsid w:val="00750761"/>
    <w:rsid w:val="0075142C"/>
    <w:rsid w:val="00752C03"/>
    <w:rsid w:val="00756371"/>
    <w:rsid w:val="00760755"/>
    <w:rsid w:val="007659B8"/>
    <w:rsid w:val="00772270"/>
    <w:rsid w:val="00777B6C"/>
    <w:rsid w:val="0078241B"/>
    <w:rsid w:val="00783735"/>
    <w:rsid w:val="007838D0"/>
    <w:rsid w:val="00784664"/>
    <w:rsid w:val="00785F12"/>
    <w:rsid w:val="00787C67"/>
    <w:rsid w:val="00787F80"/>
    <w:rsid w:val="007913B5"/>
    <w:rsid w:val="007952E7"/>
    <w:rsid w:val="007B0D8A"/>
    <w:rsid w:val="007C2703"/>
    <w:rsid w:val="007D1072"/>
    <w:rsid w:val="007D520D"/>
    <w:rsid w:val="007E4CFC"/>
    <w:rsid w:val="007F14F5"/>
    <w:rsid w:val="008033A8"/>
    <w:rsid w:val="0081695A"/>
    <w:rsid w:val="00825A50"/>
    <w:rsid w:val="00831B70"/>
    <w:rsid w:val="008323EB"/>
    <w:rsid w:val="008327D8"/>
    <w:rsid w:val="008368DC"/>
    <w:rsid w:val="0084485D"/>
    <w:rsid w:val="008527B9"/>
    <w:rsid w:val="008806D6"/>
    <w:rsid w:val="00891515"/>
    <w:rsid w:val="00894EDD"/>
    <w:rsid w:val="008952C1"/>
    <w:rsid w:val="0089659A"/>
    <w:rsid w:val="008A09CA"/>
    <w:rsid w:val="008A0F3C"/>
    <w:rsid w:val="008A2ED2"/>
    <w:rsid w:val="008A4BF1"/>
    <w:rsid w:val="008B6D6F"/>
    <w:rsid w:val="008C254A"/>
    <w:rsid w:val="008C493D"/>
    <w:rsid w:val="008C6B09"/>
    <w:rsid w:val="008D0B02"/>
    <w:rsid w:val="008D5C3E"/>
    <w:rsid w:val="008E1ED5"/>
    <w:rsid w:val="008F1436"/>
    <w:rsid w:val="00903EA5"/>
    <w:rsid w:val="00906DA0"/>
    <w:rsid w:val="009119DB"/>
    <w:rsid w:val="00912D94"/>
    <w:rsid w:val="00913D32"/>
    <w:rsid w:val="009162D1"/>
    <w:rsid w:val="009305B4"/>
    <w:rsid w:val="009341B0"/>
    <w:rsid w:val="00936D89"/>
    <w:rsid w:val="00944B15"/>
    <w:rsid w:val="00946472"/>
    <w:rsid w:val="009510BF"/>
    <w:rsid w:val="0095531D"/>
    <w:rsid w:val="00955D85"/>
    <w:rsid w:val="00962541"/>
    <w:rsid w:val="00966302"/>
    <w:rsid w:val="0097397F"/>
    <w:rsid w:val="00977C28"/>
    <w:rsid w:val="00984E50"/>
    <w:rsid w:val="00991113"/>
    <w:rsid w:val="00993689"/>
    <w:rsid w:val="00993970"/>
    <w:rsid w:val="009A26AF"/>
    <w:rsid w:val="009A4F9C"/>
    <w:rsid w:val="009A74A2"/>
    <w:rsid w:val="009B1C7D"/>
    <w:rsid w:val="009C4835"/>
    <w:rsid w:val="009D2BC9"/>
    <w:rsid w:val="009D2F32"/>
    <w:rsid w:val="009D5B92"/>
    <w:rsid w:val="009E414D"/>
    <w:rsid w:val="009F4159"/>
    <w:rsid w:val="009F4DCC"/>
    <w:rsid w:val="009F7B2F"/>
    <w:rsid w:val="00A06938"/>
    <w:rsid w:val="00A07F01"/>
    <w:rsid w:val="00A15745"/>
    <w:rsid w:val="00A51DEE"/>
    <w:rsid w:val="00A55FB4"/>
    <w:rsid w:val="00A6554D"/>
    <w:rsid w:val="00A677C1"/>
    <w:rsid w:val="00A74384"/>
    <w:rsid w:val="00A90762"/>
    <w:rsid w:val="00A93052"/>
    <w:rsid w:val="00A95FA1"/>
    <w:rsid w:val="00A97F18"/>
    <w:rsid w:val="00AA05D3"/>
    <w:rsid w:val="00AA2C7E"/>
    <w:rsid w:val="00AA76ED"/>
    <w:rsid w:val="00AB01AA"/>
    <w:rsid w:val="00AB6E75"/>
    <w:rsid w:val="00AE7748"/>
    <w:rsid w:val="00AF4F5F"/>
    <w:rsid w:val="00B252B9"/>
    <w:rsid w:val="00B25CF5"/>
    <w:rsid w:val="00B30172"/>
    <w:rsid w:val="00B3059C"/>
    <w:rsid w:val="00B33C50"/>
    <w:rsid w:val="00B34A91"/>
    <w:rsid w:val="00B3716F"/>
    <w:rsid w:val="00B3733C"/>
    <w:rsid w:val="00B421B9"/>
    <w:rsid w:val="00B475D6"/>
    <w:rsid w:val="00B5120D"/>
    <w:rsid w:val="00B51ED0"/>
    <w:rsid w:val="00B52553"/>
    <w:rsid w:val="00B5394B"/>
    <w:rsid w:val="00B562DD"/>
    <w:rsid w:val="00B567D0"/>
    <w:rsid w:val="00B764FD"/>
    <w:rsid w:val="00B81FF6"/>
    <w:rsid w:val="00B87DF9"/>
    <w:rsid w:val="00B91BC7"/>
    <w:rsid w:val="00B9232A"/>
    <w:rsid w:val="00B96A96"/>
    <w:rsid w:val="00B975AE"/>
    <w:rsid w:val="00BA09A7"/>
    <w:rsid w:val="00BA1B94"/>
    <w:rsid w:val="00BA2B12"/>
    <w:rsid w:val="00BA3AC1"/>
    <w:rsid w:val="00BA4049"/>
    <w:rsid w:val="00BB5FCA"/>
    <w:rsid w:val="00BB7CED"/>
    <w:rsid w:val="00BC727B"/>
    <w:rsid w:val="00BD3229"/>
    <w:rsid w:val="00BD5A98"/>
    <w:rsid w:val="00BE00D1"/>
    <w:rsid w:val="00BE01A6"/>
    <w:rsid w:val="00BE5CED"/>
    <w:rsid w:val="00BE6D78"/>
    <w:rsid w:val="00BF24CC"/>
    <w:rsid w:val="00BF35E0"/>
    <w:rsid w:val="00BF7264"/>
    <w:rsid w:val="00C0056C"/>
    <w:rsid w:val="00C00AE9"/>
    <w:rsid w:val="00C024D6"/>
    <w:rsid w:val="00C03EFD"/>
    <w:rsid w:val="00C132E1"/>
    <w:rsid w:val="00C319AB"/>
    <w:rsid w:val="00C35237"/>
    <w:rsid w:val="00C4372A"/>
    <w:rsid w:val="00C478ED"/>
    <w:rsid w:val="00C52EA7"/>
    <w:rsid w:val="00C53A4A"/>
    <w:rsid w:val="00C62457"/>
    <w:rsid w:val="00C639E7"/>
    <w:rsid w:val="00C71ED1"/>
    <w:rsid w:val="00C76552"/>
    <w:rsid w:val="00C7772C"/>
    <w:rsid w:val="00C868EF"/>
    <w:rsid w:val="00C8722B"/>
    <w:rsid w:val="00CA122B"/>
    <w:rsid w:val="00CA5F33"/>
    <w:rsid w:val="00CA62B2"/>
    <w:rsid w:val="00CB2628"/>
    <w:rsid w:val="00CB29FB"/>
    <w:rsid w:val="00CC58C5"/>
    <w:rsid w:val="00CC6085"/>
    <w:rsid w:val="00CD3BBB"/>
    <w:rsid w:val="00CE5CCC"/>
    <w:rsid w:val="00D11654"/>
    <w:rsid w:val="00D1420A"/>
    <w:rsid w:val="00D1466C"/>
    <w:rsid w:val="00D20FE8"/>
    <w:rsid w:val="00D33855"/>
    <w:rsid w:val="00D42A35"/>
    <w:rsid w:val="00D4755E"/>
    <w:rsid w:val="00D50A0D"/>
    <w:rsid w:val="00D52E16"/>
    <w:rsid w:val="00D81967"/>
    <w:rsid w:val="00D847B2"/>
    <w:rsid w:val="00DA5D1C"/>
    <w:rsid w:val="00DB1096"/>
    <w:rsid w:val="00DB6116"/>
    <w:rsid w:val="00DC533F"/>
    <w:rsid w:val="00DC75C8"/>
    <w:rsid w:val="00DE3512"/>
    <w:rsid w:val="00DF1BF4"/>
    <w:rsid w:val="00DF7663"/>
    <w:rsid w:val="00E03BDC"/>
    <w:rsid w:val="00E146EE"/>
    <w:rsid w:val="00E17104"/>
    <w:rsid w:val="00E17926"/>
    <w:rsid w:val="00E235B5"/>
    <w:rsid w:val="00E24434"/>
    <w:rsid w:val="00E3280D"/>
    <w:rsid w:val="00E33B24"/>
    <w:rsid w:val="00E35868"/>
    <w:rsid w:val="00E35AC9"/>
    <w:rsid w:val="00E445A0"/>
    <w:rsid w:val="00E44755"/>
    <w:rsid w:val="00E50D5F"/>
    <w:rsid w:val="00E51DCF"/>
    <w:rsid w:val="00E64356"/>
    <w:rsid w:val="00EB4DBA"/>
    <w:rsid w:val="00EC2893"/>
    <w:rsid w:val="00EC2A5B"/>
    <w:rsid w:val="00EE0E9A"/>
    <w:rsid w:val="00EE10CC"/>
    <w:rsid w:val="00EE58E8"/>
    <w:rsid w:val="00EE5F0E"/>
    <w:rsid w:val="00EF1CA4"/>
    <w:rsid w:val="00F030ED"/>
    <w:rsid w:val="00F06DB7"/>
    <w:rsid w:val="00F0738A"/>
    <w:rsid w:val="00F335ED"/>
    <w:rsid w:val="00F3626B"/>
    <w:rsid w:val="00F37BCB"/>
    <w:rsid w:val="00F401AF"/>
    <w:rsid w:val="00F41ECF"/>
    <w:rsid w:val="00F50A41"/>
    <w:rsid w:val="00F53A52"/>
    <w:rsid w:val="00F6042C"/>
    <w:rsid w:val="00F61E5C"/>
    <w:rsid w:val="00F63473"/>
    <w:rsid w:val="00F6595F"/>
    <w:rsid w:val="00F67B01"/>
    <w:rsid w:val="00F67D17"/>
    <w:rsid w:val="00F800BB"/>
    <w:rsid w:val="00F84752"/>
    <w:rsid w:val="00F86D6C"/>
    <w:rsid w:val="00F9058B"/>
    <w:rsid w:val="00FA63E9"/>
    <w:rsid w:val="00FA786D"/>
    <w:rsid w:val="00FC2C1E"/>
    <w:rsid w:val="00FC68BF"/>
    <w:rsid w:val="00FD1424"/>
    <w:rsid w:val="00FE21A2"/>
    <w:rsid w:val="00FE77A1"/>
    <w:rsid w:val="00FF1A39"/>
    <w:rsid w:val="00FF6D0A"/>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F2A843"/>
  <w15:docId w15:val="{DF7C26DE-CC17-4313-8F12-184C2B6A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it-I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86D"/>
    <w:rPr>
      <w:rFonts w:ascii="Arial" w:hAnsi="Arial"/>
      <w:szCs w:val="24"/>
      <w:lang w:eastAsia="zh-TW"/>
    </w:rPr>
  </w:style>
  <w:style w:type="paragraph" w:styleId="Heading1">
    <w:name w:val="heading 1"/>
    <w:basedOn w:val="Normal"/>
    <w:next w:val="Normal"/>
    <w:link w:val="Heading1Char"/>
    <w:qFormat/>
    <w:rsid w:val="006E4E66"/>
    <w:pPr>
      <w:keepNext/>
      <w:spacing w:before="240" w:after="60"/>
      <w:outlineLvl w:val="0"/>
    </w:pPr>
    <w:rPr>
      <w:rFonts w:cs="Arial"/>
      <w:b/>
      <w:bCs/>
      <w:caps/>
      <w:color w:val="FF0000"/>
      <w:kern w:val="32"/>
      <w:sz w:val="28"/>
      <w:szCs w:val="32"/>
    </w:rPr>
  </w:style>
  <w:style w:type="paragraph" w:styleId="Heading2">
    <w:name w:val="heading 2"/>
    <w:basedOn w:val="Normal"/>
    <w:next w:val="Normal"/>
    <w:link w:val="Heading2Char"/>
    <w:qFormat/>
    <w:rsid w:val="006E4E66"/>
    <w:pPr>
      <w:keepNext/>
      <w:spacing w:before="240" w:after="60"/>
      <w:outlineLvl w:val="1"/>
    </w:pPr>
    <w:rPr>
      <w:rFonts w:cs="Arial"/>
      <w:b/>
      <w:bCs/>
      <w:iCs/>
      <w:color w:val="000000"/>
      <w:sz w:val="24"/>
      <w:szCs w:val="28"/>
    </w:rPr>
  </w:style>
  <w:style w:type="paragraph" w:styleId="Heading3">
    <w:name w:val="heading 3"/>
    <w:basedOn w:val="Normal"/>
    <w:next w:val="Normal"/>
    <w:link w:val="Heading3Char"/>
    <w:qFormat/>
    <w:rsid w:val="006E4E66"/>
    <w:pPr>
      <w:keepNext/>
      <w:spacing w:before="240" w:after="60"/>
      <w:outlineLvl w:val="2"/>
    </w:pPr>
    <w:rPr>
      <w:rFonts w:cs="Arial"/>
      <w:b/>
      <w:bCs/>
      <w:szCs w:val="26"/>
    </w:rPr>
  </w:style>
  <w:style w:type="paragraph" w:styleId="Heading4">
    <w:name w:val="heading 4"/>
    <w:basedOn w:val="Normal"/>
    <w:next w:val="Normal"/>
    <w:qFormat/>
    <w:rsid w:val="006E4E66"/>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E4E66"/>
    <w:rPr>
      <w:b/>
      <w:bCs/>
      <w:szCs w:val="20"/>
    </w:rPr>
  </w:style>
  <w:style w:type="paragraph" w:styleId="DocumentMap">
    <w:name w:val="Document Map"/>
    <w:basedOn w:val="Normal"/>
    <w:semiHidden/>
    <w:rsid w:val="006E4E66"/>
    <w:pPr>
      <w:shd w:val="clear" w:color="auto" w:fill="000080"/>
    </w:pPr>
    <w:rPr>
      <w:rFonts w:ascii="Tahoma" w:hAnsi="Tahoma" w:cs="Tahoma"/>
      <w:szCs w:val="20"/>
    </w:rPr>
  </w:style>
  <w:style w:type="numbering" w:customStyle="1" w:styleId="FormatvorlageAufgezhlt">
    <w:name w:val="Formatvorlage Aufgezählt"/>
    <w:basedOn w:val="NoList"/>
    <w:rsid w:val="006E4E66"/>
    <w:pPr>
      <w:numPr>
        <w:numId w:val="1"/>
      </w:numPr>
    </w:pPr>
  </w:style>
  <w:style w:type="paragraph" w:styleId="Footer">
    <w:name w:val="footer"/>
    <w:basedOn w:val="Normal"/>
    <w:rsid w:val="006E4E66"/>
    <w:pPr>
      <w:tabs>
        <w:tab w:val="center" w:pos="4536"/>
        <w:tab w:val="right" w:pos="9072"/>
      </w:tabs>
    </w:pPr>
  </w:style>
  <w:style w:type="paragraph" w:styleId="Header">
    <w:name w:val="header"/>
    <w:basedOn w:val="Normal"/>
    <w:rsid w:val="006E4E66"/>
    <w:pPr>
      <w:tabs>
        <w:tab w:val="center" w:pos="4536"/>
        <w:tab w:val="right" w:pos="9072"/>
      </w:tabs>
    </w:pPr>
  </w:style>
  <w:style w:type="paragraph" w:customStyle="1" w:styleId="LabelBeschriftung">
    <w:name w:val="Label / Beschriftung"/>
    <w:basedOn w:val="Caption"/>
    <w:rsid w:val="006E4E66"/>
    <w:rPr>
      <w:b w:val="0"/>
      <w:sz w:val="16"/>
    </w:rPr>
  </w:style>
  <w:style w:type="character" w:styleId="PageNumber">
    <w:name w:val="page number"/>
    <w:basedOn w:val="DefaultParagraphFont"/>
    <w:rsid w:val="006E4E66"/>
  </w:style>
  <w:style w:type="paragraph" w:customStyle="1" w:styleId="StandardFett">
    <w:name w:val="Standard Fett"/>
    <w:basedOn w:val="Normal"/>
    <w:rsid w:val="006E4E66"/>
    <w:rPr>
      <w:b/>
    </w:rPr>
  </w:style>
  <w:style w:type="paragraph" w:customStyle="1" w:styleId="Tabellenkopfzeile">
    <w:name w:val="Tabellenkopfzeile"/>
    <w:basedOn w:val="Normal"/>
    <w:rsid w:val="006E4E66"/>
    <w:rPr>
      <w:b/>
      <w:sz w:val="16"/>
    </w:rPr>
  </w:style>
  <w:style w:type="character" w:customStyle="1" w:styleId="Heading1Char">
    <w:name w:val="Heading 1 Char"/>
    <w:basedOn w:val="DefaultParagraphFont"/>
    <w:link w:val="Heading1"/>
    <w:rsid w:val="006E4E66"/>
    <w:rPr>
      <w:rFonts w:ascii="Arial" w:eastAsia="PMingLiU" w:hAnsi="Arial" w:cs="Arial"/>
      <w:b/>
      <w:bCs/>
      <w:caps/>
      <w:color w:val="FF0000"/>
      <w:kern w:val="32"/>
      <w:sz w:val="28"/>
      <w:szCs w:val="32"/>
      <w:lang w:val="it-IT" w:eastAsia="zh-TW" w:bidi="ar-SA"/>
    </w:rPr>
  </w:style>
  <w:style w:type="character" w:customStyle="1" w:styleId="Heading2Char">
    <w:name w:val="Heading 2 Char"/>
    <w:basedOn w:val="DefaultParagraphFont"/>
    <w:link w:val="Heading2"/>
    <w:rsid w:val="00A421B3"/>
    <w:rPr>
      <w:rFonts w:ascii="Arial" w:eastAsia="PMingLiU" w:hAnsi="Arial" w:cs="Arial"/>
      <w:b/>
      <w:bCs/>
      <w:iCs/>
      <w:color w:val="000000"/>
      <w:sz w:val="24"/>
      <w:szCs w:val="28"/>
      <w:lang w:val="it-IT" w:eastAsia="zh-TW" w:bidi="ar-SA"/>
    </w:rPr>
  </w:style>
  <w:style w:type="character" w:styleId="Strong">
    <w:name w:val="Strong"/>
    <w:basedOn w:val="DefaultParagraphFont"/>
    <w:qFormat/>
    <w:rsid w:val="00AF7A59"/>
    <w:rPr>
      <w:b/>
      <w:bCs/>
    </w:rPr>
  </w:style>
  <w:style w:type="paragraph" w:styleId="BalloonText">
    <w:name w:val="Balloon Text"/>
    <w:basedOn w:val="Normal"/>
    <w:link w:val="BalloonTextChar"/>
    <w:uiPriority w:val="99"/>
    <w:semiHidden/>
    <w:unhideWhenUsed/>
    <w:rsid w:val="004D1A5C"/>
    <w:rPr>
      <w:rFonts w:ascii="Tahoma" w:hAnsi="Tahoma" w:cs="Tahoma"/>
      <w:sz w:val="16"/>
      <w:szCs w:val="16"/>
    </w:rPr>
  </w:style>
  <w:style w:type="character" w:customStyle="1" w:styleId="BalloonTextChar">
    <w:name w:val="Balloon Text Char"/>
    <w:basedOn w:val="DefaultParagraphFont"/>
    <w:link w:val="BalloonText"/>
    <w:uiPriority w:val="99"/>
    <w:semiHidden/>
    <w:rsid w:val="004D1A5C"/>
    <w:rPr>
      <w:rFonts w:ascii="Tahoma" w:hAnsi="Tahoma" w:cs="Tahoma"/>
      <w:sz w:val="16"/>
      <w:szCs w:val="16"/>
      <w:lang w:val="it-IT" w:eastAsia="zh-TW"/>
    </w:rPr>
  </w:style>
  <w:style w:type="character" w:styleId="Hyperlink">
    <w:name w:val="Hyperlink"/>
    <w:uiPriority w:val="99"/>
    <w:unhideWhenUsed/>
    <w:rsid w:val="004B587E"/>
    <w:rPr>
      <w:color w:val="0000FF"/>
      <w:u w:val="single"/>
    </w:rPr>
  </w:style>
  <w:style w:type="paragraph" w:styleId="FootnoteText">
    <w:name w:val="footnote text"/>
    <w:basedOn w:val="Normal"/>
    <w:link w:val="FootnoteTextChar"/>
    <w:uiPriority w:val="99"/>
    <w:semiHidden/>
    <w:unhideWhenUsed/>
    <w:rsid w:val="00FF1A39"/>
    <w:rPr>
      <w:szCs w:val="20"/>
    </w:rPr>
  </w:style>
  <w:style w:type="character" w:customStyle="1" w:styleId="FootnoteTextChar">
    <w:name w:val="Footnote Text Char"/>
    <w:basedOn w:val="DefaultParagraphFont"/>
    <w:link w:val="FootnoteText"/>
    <w:uiPriority w:val="99"/>
    <w:semiHidden/>
    <w:rsid w:val="00FF1A39"/>
    <w:rPr>
      <w:rFonts w:ascii="Arial" w:hAnsi="Arial"/>
      <w:lang w:val="it-IT" w:eastAsia="zh-TW"/>
    </w:rPr>
  </w:style>
  <w:style w:type="character" w:styleId="FootnoteReference">
    <w:name w:val="footnote reference"/>
    <w:basedOn w:val="DefaultParagraphFont"/>
    <w:uiPriority w:val="99"/>
    <w:semiHidden/>
    <w:unhideWhenUsed/>
    <w:rsid w:val="00FF1A39"/>
    <w:rPr>
      <w:vertAlign w:val="superscript"/>
    </w:rPr>
  </w:style>
  <w:style w:type="character" w:styleId="FollowedHyperlink">
    <w:name w:val="FollowedHyperlink"/>
    <w:basedOn w:val="DefaultParagraphFont"/>
    <w:uiPriority w:val="99"/>
    <w:semiHidden/>
    <w:unhideWhenUsed/>
    <w:rsid w:val="00115DC6"/>
    <w:rPr>
      <w:color w:val="800080" w:themeColor="followedHyperlink"/>
      <w:u w:val="single"/>
    </w:rPr>
  </w:style>
  <w:style w:type="table" w:styleId="TableGrid">
    <w:name w:val="Table Grid"/>
    <w:basedOn w:val="TableNormal"/>
    <w:uiPriority w:val="59"/>
    <w:rsid w:val="00750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50761"/>
    <w:rPr>
      <w:rFonts w:ascii="Arial" w:hAnsi="Arial" w:cs="Arial"/>
      <w:b/>
      <w:bCs/>
      <w:szCs w:val="26"/>
      <w:lang w:val="it-IT" w:eastAsia="zh-TW"/>
    </w:rPr>
  </w:style>
  <w:style w:type="character" w:styleId="CommentReference">
    <w:name w:val="annotation reference"/>
    <w:basedOn w:val="DefaultParagraphFont"/>
    <w:uiPriority w:val="99"/>
    <w:semiHidden/>
    <w:unhideWhenUsed/>
    <w:rsid w:val="00FA786D"/>
    <w:rPr>
      <w:sz w:val="16"/>
      <w:szCs w:val="16"/>
    </w:rPr>
  </w:style>
  <w:style w:type="paragraph" w:styleId="CommentText">
    <w:name w:val="annotation text"/>
    <w:basedOn w:val="Normal"/>
    <w:link w:val="CommentTextChar"/>
    <w:uiPriority w:val="99"/>
    <w:semiHidden/>
    <w:unhideWhenUsed/>
    <w:rsid w:val="00FA786D"/>
    <w:rPr>
      <w:szCs w:val="20"/>
    </w:rPr>
  </w:style>
  <w:style w:type="character" w:customStyle="1" w:styleId="CommentTextChar">
    <w:name w:val="Comment Text Char"/>
    <w:basedOn w:val="DefaultParagraphFont"/>
    <w:link w:val="CommentText"/>
    <w:uiPriority w:val="99"/>
    <w:semiHidden/>
    <w:rsid w:val="00FA786D"/>
    <w:rPr>
      <w:rFonts w:ascii="Arial" w:hAnsi="Arial"/>
      <w:lang w:val="it-IT" w:eastAsia="zh-TW"/>
    </w:rPr>
  </w:style>
  <w:style w:type="paragraph" w:styleId="ListParagraph">
    <w:name w:val="List Paragraph"/>
    <w:basedOn w:val="Normal"/>
    <w:uiPriority w:val="34"/>
    <w:qFormat/>
    <w:rsid w:val="00DF7663"/>
    <w:pPr>
      <w:ind w:left="720"/>
      <w:contextualSpacing/>
    </w:pPr>
  </w:style>
  <w:style w:type="paragraph" w:styleId="CommentSubject">
    <w:name w:val="annotation subject"/>
    <w:basedOn w:val="CommentText"/>
    <w:next w:val="CommentText"/>
    <w:link w:val="CommentSubjectChar"/>
    <w:uiPriority w:val="99"/>
    <w:semiHidden/>
    <w:unhideWhenUsed/>
    <w:rsid w:val="00A97F18"/>
    <w:rPr>
      <w:b/>
      <w:bCs/>
    </w:rPr>
  </w:style>
  <w:style w:type="character" w:customStyle="1" w:styleId="CommentSubjectChar">
    <w:name w:val="Comment Subject Char"/>
    <w:basedOn w:val="CommentTextChar"/>
    <w:link w:val="CommentSubject"/>
    <w:uiPriority w:val="99"/>
    <w:semiHidden/>
    <w:rsid w:val="00A97F18"/>
    <w:rPr>
      <w:rFonts w:ascii="Arial" w:hAnsi="Arial"/>
      <w:b/>
      <w:bCs/>
      <w:lang w:val="it-IT" w:eastAsia="zh-TW"/>
    </w:rPr>
  </w:style>
  <w:style w:type="paragraph" w:styleId="EndnoteText">
    <w:name w:val="endnote text"/>
    <w:basedOn w:val="Normal"/>
    <w:link w:val="EndnoteTextChar"/>
    <w:uiPriority w:val="99"/>
    <w:semiHidden/>
    <w:unhideWhenUsed/>
    <w:rsid w:val="00F800BB"/>
    <w:rPr>
      <w:szCs w:val="20"/>
    </w:rPr>
  </w:style>
  <w:style w:type="character" w:customStyle="1" w:styleId="EndnoteTextChar">
    <w:name w:val="Endnote Text Char"/>
    <w:basedOn w:val="DefaultParagraphFont"/>
    <w:link w:val="EndnoteText"/>
    <w:uiPriority w:val="99"/>
    <w:semiHidden/>
    <w:rsid w:val="00F800BB"/>
    <w:rPr>
      <w:rFonts w:ascii="Arial" w:hAnsi="Arial"/>
      <w:lang w:val="it-IT" w:eastAsia="zh-TW"/>
    </w:rPr>
  </w:style>
  <w:style w:type="character" w:styleId="EndnoteReference">
    <w:name w:val="endnote reference"/>
    <w:basedOn w:val="DefaultParagraphFont"/>
    <w:uiPriority w:val="99"/>
    <w:semiHidden/>
    <w:unhideWhenUsed/>
    <w:rsid w:val="00F80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464260">
      <w:bodyDiv w:val="1"/>
      <w:marLeft w:val="0"/>
      <w:marRight w:val="0"/>
      <w:marTop w:val="0"/>
      <w:marBottom w:val="0"/>
      <w:divBdr>
        <w:top w:val="none" w:sz="0" w:space="0" w:color="auto"/>
        <w:left w:val="none" w:sz="0" w:space="0" w:color="auto"/>
        <w:bottom w:val="none" w:sz="0" w:space="0" w:color="auto"/>
        <w:right w:val="none" w:sz="0" w:space="0" w:color="auto"/>
      </w:divBdr>
      <w:divsChild>
        <w:div w:id="1408268211">
          <w:marLeft w:val="0"/>
          <w:marRight w:val="0"/>
          <w:marTop w:val="0"/>
          <w:marBottom w:val="0"/>
          <w:divBdr>
            <w:top w:val="none" w:sz="0" w:space="0" w:color="auto"/>
            <w:left w:val="none" w:sz="0" w:space="0" w:color="auto"/>
            <w:bottom w:val="none" w:sz="0" w:space="0" w:color="auto"/>
            <w:right w:val="none" w:sz="0" w:space="0" w:color="auto"/>
          </w:divBdr>
          <w:divsChild>
            <w:div w:id="1305165056">
              <w:marLeft w:val="0"/>
              <w:marRight w:val="0"/>
              <w:marTop w:val="0"/>
              <w:marBottom w:val="0"/>
              <w:divBdr>
                <w:top w:val="none" w:sz="0" w:space="0" w:color="auto"/>
                <w:left w:val="none" w:sz="0" w:space="0" w:color="auto"/>
                <w:bottom w:val="none" w:sz="0" w:space="0" w:color="auto"/>
                <w:right w:val="none" w:sz="0" w:space="0" w:color="auto"/>
              </w:divBdr>
              <w:divsChild>
                <w:div w:id="1075250295">
                  <w:marLeft w:val="0"/>
                  <w:marRight w:val="0"/>
                  <w:marTop w:val="0"/>
                  <w:marBottom w:val="0"/>
                  <w:divBdr>
                    <w:top w:val="none" w:sz="0" w:space="0" w:color="auto"/>
                    <w:left w:val="none" w:sz="0" w:space="0" w:color="auto"/>
                    <w:bottom w:val="none" w:sz="0" w:space="0" w:color="auto"/>
                    <w:right w:val="none" w:sz="0" w:space="0" w:color="auto"/>
                  </w:divBdr>
                  <w:divsChild>
                    <w:div w:id="418866608">
                      <w:marLeft w:val="0"/>
                      <w:marRight w:val="0"/>
                      <w:marTop w:val="0"/>
                      <w:marBottom w:val="0"/>
                      <w:divBdr>
                        <w:top w:val="none" w:sz="0" w:space="0" w:color="auto"/>
                        <w:left w:val="none" w:sz="0" w:space="0" w:color="auto"/>
                        <w:bottom w:val="none" w:sz="0" w:space="0" w:color="auto"/>
                        <w:right w:val="none" w:sz="0" w:space="0" w:color="auto"/>
                      </w:divBdr>
                      <w:divsChild>
                        <w:div w:id="1023942599">
                          <w:marLeft w:val="0"/>
                          <w:marRight w:val="0"/>
                          <w:marTop w:val="0"/>
                          <w:marBottom w:val="0"/>
                          <w:divBdr>
                            <w:top w:val="none" w:sz="0" w:space="0" w:color="auto"/>
                            <w:left w:val="none" w:sz="0" w:space="0" w:color="auto"/>
                            <w:bottom w:val="none" w:sz="0" w:space="0" w:color="auto"/>
                            <w:right w:val="none" w:sz="0" w:space="0" w:color="auto"/>
                          </w:divBdr>
                          <w:divsChild>
                            <w:div w:id="1297881495">
                              <w:marLeft w:val="0"/>
                              <w:marRight w:val="0"/>
                              <w:marTop w:val="0"/>
                              <w:marBottom w:val="0"/>
                              <w:divBdr>
                                <w:top w:val="none" w:sz="0" w:space="0" w:color="auto"/>
                                <w:left w:val="none" w:sz="0" w:space="0" w:color="auto"/>
                                <w:bottom w:val="none" w:sz="0" w:space="0" w:color="auto"/>
                                <w:right w:val="none" w:sz="0" w:space="0" w:color="auto"/>
                              </w:divBdr>
                              <w:divsChild>
                                <w:div w:id="608660162">
                                  <w:marLeft w:val="0"/>
                                  <w:marRight w:val="0"/>
                                  <w:marTop w:val="0"/>
                                  <w:marBottom w:val="0"/>
                                  <w:divBdr>
                                    <w:top w:val="none" w:sz="0" w:space="0" w:color="auto"/>
                                    <w:left w:val="none" w:sz="0" w:space="0" w:color="auto"/>
                                    <w:bottom w:val="none" w:sz="0" w:space="0" w:color="auto"/>
                                    <w:right w:val="none" w:sz="0" w:space="0" w:color="auto"/>
                                  </w:divBdr>
                                  <w:divsChild>
                                    <w:div w:id="1320420106">
                                      <w:marLeft w:val="0"/>
                                      <w:marRight w:val="0"/>
                                      <w:marTop w:val="0"/>
                                      <w:marBottom w:val="0"/>
                                      <w:divBdr>
                                        <w:top w:val="none" w:sz="0" w:space="0" w:color="auto"/>
                                        <w:left w:val="none" w:sz="0" w:space="0" w:color="auto"/>
                                        <w:bottom w:val="none" w:sz="0" w:space="0" w:color="auto"/>
                                        <w:right w:val="none" w:sz="0" w:space="0" w:color="auto"/>
                                      </w:divBdr>
                                      <w:divsChild>
                                        <w:div w:id="1314141637">
                                          <w:marLeft w:val="0"/>
                                          <w:marRight w:val="0"/>
                                          <w:marTop w:val="0"/>
                                          <w:marBottom w:val="0"/>
                                          <w:divBdr>
                                            <w:top w:val="none" w:sz="0" w:space="0" w:color="auto"/>
                                            <w:left w:val="none" w:sz="0" w:space="0" w:color="auto"/>
                                            <w:bottom w:val="none" w:sz="0" w:space="0" w:color="auto"/>
                                            <w:right w:val="none" w:sz="0" w:space="0" w:color="auto"/>
                                          </w:divBdr>
                                          <w:divsChild>
                                            <w:div w:id="1283266487">
                                              <w:marLeft w:val="0"/>
                                              <w:marRight w:val="0"/>
                                              <w:marTop w:val="0"/>
                                              <w:marBottom w:val="495"/>
                                              <w:divBdr>
                                                <w:top w:val="none" w:sz="0" w:space="0" w:color="auto"/>
                                                <w:left w:val="none" w:sz="0" w:space="0" w:color="auto"/>
                                                <w:bottom w:val="none" w:sz="0" w:space="0" w:color="auto"/>
                                                <w:right w:val="none" w:sz="0" w:space="0" w:color="auto"/>
                                              </w:divBdr>
                                              <w:divsChild>
                                                <w:div w:id="14598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982312">
      <w:bodyDiv w:val="1"/>
      <w:marLeft w:val="0"/>
      <w:marRight w:val="0"/>
      <w:marTop w:val="0"/>
      <w:marBottom w:val="0"/>
      <w:divBdr>
        <w:top w:val="none" w:sz="0" w:space="0" w:color="auto"/>
        <w:left w:val="none" w:sz="0" w:space="0" w:color="auto"/>
        <w:bottom w:val="none" w:sz="0" w:space="0" w:color="auto"/>
        <w:right w:val="none" w:sz="0" w:space="0" w:color="auto"/>
      </w:divBdr>
    </w:div>
    <w:div w:id="162923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mailto:cancellation@fronius.com" TargetMode="Externa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rke@a1kommunikation.de"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mailto:haslbauer.heidemarie@froniu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mailto:haslbauer.heidemarie@froniu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Solar%20Energy%20press%20templates\DE_solar_energy_press-standard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78818E860836564580539BE5C2186B8E" ma:contentTypeVersion="190" ma:contentTypeDescription="" ma:contentTypeScope="" ma:versionID="fbab828f92cc8f7c230f0f075bed4aea">
  <xsd:schema xmlns:xsd="http://www.w3.org/2001/XMLSchema" xmlns:xs="http://www.w3.org/2001/XMLSchema" xmlns:p="http://schemas.microsoft.com/office/2006/metadata/properties" xmlns:ns2="dc0c2c3d-e9fc-4a0d-820b-87ab82e65f20" xmlns:ns3="92f60987-cbcc-4245-baaf-239af3bfd6e8" xmlns:ns4="c4543867-fb67-4424-a255-4d54d75e50e3" targetNamespace="http://schemas.microsoft.com/office/2006/metadata/properties" ma:root="true" ma:fieldsID="4afff905e6d70586d3ff5a1809026e37" ns2:_="" ns3:_="" ns4:_="">
    <xsd:import namespace="dc0c2c3d-e9fc-4a0d-820b-87ab82e65f20"/>
    <xsd:import namespace="92f60987-cbcc-4245-baaf-239af3bfd6e8"/>
    <xsd:import namespace="c4543867-fb67-4424-a255-4d54d75e50e3"/>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3:TaxCatchAll" minOccurs="0"/>
                <xsd:element ref="ns3:TaxCatchAllLabel"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Documenttype_DE"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title_ti_nb" minOccurs="0"/>
                <xsd:element ref="ns4:kf02bcb85e834895bd30a86f7c59478d" minOccurs="0"/>
                <xsd:element ref="ns2:Documenttype_EA" minOccurs="0"/>
                <xsd:element ref="ns2:title_ti_uk" minOccurs="0"/>
                <xsd:element ref="ns4:Documenttype_NB" minOccurs="0"/>
                <xsd:element ref="ns4:Documenttype_UK" minOccurs="0"/>
                <xsd:element ref="ns2:TitelInternal" minOccurs="0"/>
                <xsd:element ref="ns3:_dlc_DocId" minOccurs="0"/>
                <xsd:element ref="ns2:ArticleNumber" minOccurs="0"/>
                <xsd:element ref="ns2:l67a679918f5484e8f458468bb061236" minOccurs="0"/>
                <xsd:element ref="ns3:_dlc_DocIdUrl" minOccurs="0"/>
                <xsd:element ref="ns3:_dlc_DocIdPersistId" minOccurs="0"/>
                <xsd:element ref="ns2:Documenttype_ZH" minOccurs="0"/>
                <xsd:element ref="ns2:Documenttype_JP" minOccurs="0"/>
                <xsd:element ref="ns2:Documenttype_AR" minOccurs="0"/>
                <xsd:element ref="ns2:title_TI_CN" minOccurs="0"/>
                <xsd:element ref="ns2:SharedWithUsers" minOccurs="0"/>
                <xsd:element ref="ns2:FileMaster" minOccurs="0"/>
                <xsd:element ref="ns2:fro_spid" minOccurs="0"/>
                <xsd:element ref="ns2:title_TI_JP" minOccurs="0"/>
                <xsd:element ref="ns2:icfaae38c4274413b390559439863f3e" minOccurs="0"/>
                <xsd:element ref="ns2:FSM" minOccurs="0"/>
                <xsd:element ref="ns2:Resolution" minOccurs="0"/>
                <xsd:element ref="ns2:Colour_x0020_space" minOccurs="0"/>
                <xsd:element ref="ns2:Licence_x0020_information" minOccurs="0"/>
                <xsd:element ref="ns2:Documenttype_EN" minOccurs="0"/>
                <xsd:element ref="ns2:Update" minOccurs="0"/>
                <xsd:element ref="ns2:Documenttype_SV" minOccurs="0"/>
                <xsd:element ref="ns2:Permission" minOccurs="0"/>
                <xsd:element ref="ns2:download-count" minOccurs="0"/>
                <xsd:element ref="ns2:title_TI_EA" minOccurs="0"/>
                <xsd:element ref="ns2:Documenttype_FI"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ternalName="title_TI_DE" ma:readOnly="false">
      <xsd:simpleType>
        <xsd:restriction base="dms:Text">
          <xsd:maxLength value="255"/>
        </xsd:restriction>
      </xsd:simpleType>
    </xsd:element>
    <xsd:element name="title_TI_EN" ma:index="5" ma:displayName="Web Display Title ENGLISH (EN)" ma:internalName="title_TI_EN" ma:readOnly="false">
      <xsd:simpleType>
        <xsd:restriction base="dms:Text">
          <xsd:maxLength value="255"/>
        </xsd:restriction>
      </xsd:simpleType>
    </xsd:element>
    <xsd:element name="title_TI_AR" ma:index="6" nillable="true" ma:displayName="Web Display Title ARABIC (AR)" ma:internalName="title_TI_AR">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Documenttype_NO" ma:index="39" nillable="true" ma:displayName="Documenttype_NO" ma:hidden="true" ma:internalName="Documenttype_NO" ma:readOnly="false">
      <xsd:simpleType>
        <xsd:restriction base="dms:Text">
          <xsd:maxLength value="255"/>
        </xsd:restriction>
      </xsd:simpleType>
    </xsd:element>
    <xsd:element name="Documenttype_ES" ma:index="40" nillable="true" ma:displayName="Documenttype_ES" ma:hidden="true" ma:internalName="Documenttype_ES" ma:readOnly="false">
      <xsd:simpleType>
        <xsd:restriction base="dms:Text">
          <xsd:maxLength value="255"/>
        </xsd:restriction>
      </xsd:simpleType>
    </xsd:element>
    <xsd:element name="Documenttype_PL" ma:index="41" nillable="true" ma:displayName="Documenttype_PL" ma:hidden="true" ma:internalName="Documenttype_PL" ma:readOnly="false">
      <xsd:simpleType>
        <xsd:restriction base="dms:Text">
          <xsd:maxLength value="255"/>
        </xsd:restriction>
      </xsd:simpleType>
    </xsd:element>
    <xsd:element name="Documenttype_EL" ma:index="42" nillable="true" ma:displayName="Documenttype_EL" ma:hidden="true" ma:internalName="Documenttype_EL" ma:readOnly="false">
      <xsd:simpleType>
        <xsd:restriction base="dms:Text">
          <xsd:maxLength value="255"/>
        </xsd:restriction>
      </xsd:simpleType>
    </xsd:element>
    <xsd:element name="Documenttype_FR" ma:index="43" nillable="true" ma:displayName="Documenttype_FR" ma:hidden="true" ma:internalName="Documenttype_FR" ma:readOnly="false">
      <xsd:simpleType>
        <xsd:restriction base="dms:Text">
          <xsd:maxLength value="255"/>
        </xsd:restriction>
      </xsd:simpleType>
    </xsd:element>
    <xsd:element name="Documenttype_IT" ma:index="44" nillable="true" ma:displayName="Documenttype_IT" ma:hidden="true" ma:internalName="Documenttype_IT" ma:readOnly="false">
      <xsd:simpleType>
        <xsd:restriction base="dms:Text">
          <xsd:maxLength value="255"/>
        </xsd:restriction>
      </xsd:simpleType>
    </xsd:element>
    <xsd:element name="Documenttype_TH" ma:index="45" nillable="true" ma:displayName="Documenttype_TH" ma:hidden="true" ma:internalName="Documenttype_TH" ma:readOnly="false">
      <xsd:simpleType>
        <xsd:restriction base="dms:Text">
          <xsd:maxLength value="255"/>
        </xsd:restriction>
      </xsd:simpleType>
    </xsd:element>
    <xsd:element name="Documenttype_JA" ma:index="46" nillable="true" ma:displayName="Documenttype_JA" ma:hidden="true" ma:internalName="Documenttype_JA" ma:readOnly="false">
      <xsd:simpleType>
        <xsd:restriction base="dms:Text">
          <xsd:maxLength value="255"/>
        </xsd:restriction>
      </xsd:simpleType>
    </xsd:element>
    <xsd:element name="Division" ma:index="47" nillable="true" ma:displayName="Division" ma:default="Solar Energy"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48" nillable="true" ma:displayName="Documenttype_SK" ma:hidden="true" ma:internalName="Documenttype_SK" ma:readOnly="false">
      <xsd:simpleType>
        <xsd:restriction base="dms:Text">
          <xsd:maxLength value="255"/>
        </xsd:restriction>
      </xsd:simpleType>
    </xsd:element>
    <xsd:element name="Documenttype_DE" ma:index="49" nillable="true" ma:displayName="Documenttype_DE" ma:hidden="true" ma:internalName="Documenttype_DE" ma:readOnly="false">
      <xsd:simpleType>
        <xsd:restriction base="dms:Text">
          <xsd:maxLength value="255"/>
        </xsd:restriction>
      </xsd:simpleType>
    </xsd:element>
    <xsd:element name="Documenttype_RU" ma:index="50" nillable="true" ma:displayName="Documenttype_RU" ma:hidden="true" ma:internalName="Documenttype_RU" ma:readOnly="false">
      <xsd:simpleType>
        <xsd:restriction base="dms:Text">
          <xsd:maxLength value="255"/>
        </xsd:restriction>
      </xsd:simpleType>
    </xsd:element>
    <xsd:element name="Documenttype_DA" ma:index="51" nillable="true" ma:displayName="Documenttype_DA" ma:hidden="true" ma:internalName="Documenttype_DA" ma:readOnly="false">
      <xsd:simpleType>
        <xsd:restriction base="dms:Text">
          <xsd:maxLength value="255"/>
        </xsd:restriction>
      </xsd:simpleType>
    </xsd:element>
    <xsd:element name="Documenttype_UA" ma:index="52" nillable="true" ma:displayName="Documenttype_UA" ma:hidden="true" ma:internalName="Documenttype_UA" ma:readOnly="false">
      <xsd:simpleType>
        <xsd:restriction base="dms:Text">
          <xsd:maxLength value="255"/>
        </xsd:restriction>
      </xsd:simpleType>
    </xsd:element>
    <xsd:element name="Documenttype_HU" ma:index="53" nillable="true" ma:displayName="Documenttype_HU" ma:hidden="true" ma:internalName="Documenttype_HU" ma:readOnly="false">
      <xsd:simpleType>
        <xsd:restriction base="dms:Text">
          <xsd:maxLength value="255"/>
        </xsd:restriction>
      </xsd:simpleType>
    </xsd:element>
    <xsd:element name="Documenttype_CS" ma:index="54" nillable="true" ma:displayName="Documenttype_CS" ma:hidden="true" ma:internalName="Documenttype_CS" ma:readOnly="false">
      <xsd:simpleType>
        <xsd:restriction base="dms:Text">
          <xsd:maxLength value="255"/>
        </xsd:restriction>
      </xsd:simpleType>
    </xsd:element>
    <xsd:element name="Documenttype_PT" ma:index="55" nillable="true" ma:displayName="Documenttype_PT" ma:hidden="true" ma:internalName="Documenttype_PT" ma:readOnly="false">
      <xsd:simpleType>
        <xsd:restriction base="dms:Text">
          <xsd:maxLength value="255"/>
        </xsd:restriction>
      </xsd:simpleType>
    </xsd:element>
    <xsd:element name="Documenttype_NL" ma:index="56" nillable="true" ma:displayName="Documenttype_NL" ma:hidden="true" ma:internalName="Documenttype_NL" ma:readOnly="false">
      <xsd:simpleType>
        <xsd:restriction base="dms:Text">
          <xsd:maxLength value="255"/>
        </xsd:restriction>
      </xsd:simpleType>
    </xsd:element>
    <xsd:element name="Documenttype_TR" ma:index="57" nillable="true" ma:displayName="Documenttype_TR" ma:hidden="true" ma:internalName="Documenttype_TR" ma:readOnly="false">
      <xsd:simpleType>
        <xsd:restriction base="dms:Text">
          <xsd:maxLength value="255"/>
        </xsd:restriction>
      </xsd:simpleType>
    </xsd:element>
    <xsd:element name="title_ti_nb" ma:index="59" nillable="true" ma:displayName="Web Display Title NB" ma:hidden="true" ma:internalName="title_ti_nb" ma:readOnly="false">
      <xsd:simpleType>
        <xsd:restriction base="dms:Text">
          <xsd:maxLength value="255"/>
        </xsd:restriction>
      </xsd:simpleType>
    </xsd:element>
    <xsd:element name="Documenttype_EA" ma:index="62" nillable="true" ma:displayName="Documenttype_EA" ma:hidden="true" ma:internalName="Documenttype_EA" ma:readOnly="false">
      <xsd:simpleType>
        <xsd:restriction base="dms:Text">
          <xsd:maxLength value="255"/>
        </xsd:restriction>
      </xsd:simpleType>
    </xsd:element>
    <xsd:element name="title_ti_uk" ma:index="64" nillable="true" ma:displayName="Web Display Title UK" ma:hidden="true" ma:internalName="title_ti_uk"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ArticleNumber" ma:index="69" nillable="true" ma:displayName="ItemNumber" ma:hidden="true" ma:internalName="ArticleNumber" ma:readOnly="false">
      <xsd:simpleType>
        <xsd:restriction base="dms:Note"/>
      </xsd:simpleType>
    </xsd:element>
    <xsd:element name="l67a679918f5484e8f458468bb061236" ma:index="70" nillable="true" ma:taxonomy="true" ma:internalName="l67a679918f5484e8f458468bb061236" ma:taxonomyFieldName="Products" ma:displayName="Products" ma:readOnly="false" ma:default="" ma:fieldId="{567a6799-18f5-484e-8f45-8468bb061236}" ma:taxonomyMulti="true" ma:sspId="3e123716-e57e-43df-bff4-d192656f6566" ma:termSetId="37087530-3bee-41ef-bf05-bf64da773755" ma:anchorId="a4e95a5f-8be7-4274-8101-e525f00d2dd9" ma:open="false" ma:isKeyword="false">
      <xsd:complexType>
        <xsd:sequence>
          <xsd:element ref="pc:Terms" minOccurs="0" maxOccurs="1"/>
        </xsd:sequence>
      </xsd:complexType>
    </xsd:element>
    <xsd:element name="Documenttype_ZH" ma:index="74" nillable="true" ma:displayName="Documenttype_ZH" ma:hidden="true" ma:internalName="Documenttype_ZH" ma:readOnly="false">
      <xsd:simpleType>
        <xsd:restriction base="dms:Text">
          <xsd:maxLength value="255"/>
        </xsd:restriction>
      </xsd:simpleType>
    </xsd:element>
    <xsd:element name="Documenttype_JP" ma:index="75" nillable="true" ma:displayName="Documenttype_JP" ma:hidden="true" ma:internalName="Documenttype_JP" ma:readOnly="false">
      <xsd:simpleType>
        <xsd:restriction base="dms:Text">
          <xsd:maxLength value="255"/>
        </xsd:restriction>
      </xsd:simpleType>
    </xsd:element>
    <xsd:element name="Documenttype_AR" ma:index="76" nillable="true" ma:displayName="Documenttype_AR" ma:hidden="true" ma:internalName="Documenttype_AR" ma:readOnly="false">
      <xsd:simpleType>
        <xsd:restriction base="dms:Text">
          <xsd:maxLength value="255"/>
        </xsd:restriction>
      </xsd:simpleType>
    </xsd:element>
    <xsd:element name="title_TI_CN" ma:index="77" nillable="true" ma:displayName="Web Display Title CN" ma:hidden="true" ma:internalName="title_TI_CN" ma:readOnly="false">
      <xsd:simpleType>
        <xsd:restriction base="dms:Text">
          <xsd:maxLength value="255"/>
        </xsd:restriction>
      </xsd:simpleType>
    </xsd:element>
    <xsd:element name="SharedWithUsers" ma:index="7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title_TI_JP" ma:index="81" nillable="true" ma:displayName="Web Display Title JP" ma:hidden="true" ma:internalName="title_TI_JP" ma:readOnly="false">
      <xsd:simpleType>
        <xsd:restriction base="dms:Text">
          <xsd:maxLength value="255"/>
        </xsd:restriction>
      </xsd:simpleType>
    </xsd:element>
    <xsd:element name="icfaae38c4274413b390559439863f3e" ma:index="82"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4" nillable="true" ma:displayName="FSM" ma:default="No" ma:format="Dropdown" ma:hidden="true" ma:internalName="FSM" ma:readOnly="false">
      <xsd:simpleType>
        <xsd:restriction base="dms:Choice">
          <xsd:enumeration value="Yes"/>
          <xsd:enumeration value="No"/>
        </xsd:restriction>
      </xsd:simpleType>
    </xsd:element>
    <xsd:element name="Resolution" ma:index="85" nillable="true" ma:displayName="Resolution" ma:hidden="true" ma:internalName="Resolution" ma:readOnly="false">
      <xsd:simpleType>
        <xsd:restriction base="dms:Text">
          <xsd:maxLength value="255"/>
        </xsd:restriction>
      </xsd:simpleType>
    </xsd:element>
    <xsd:element name="Colour_x0020_space" ma:index="86" nillable="true" ma:displayName="Colour space" ma:hidden="true" ma:internalName="Colour_x0020_space" ma:readOnly="false">
      <xsd:simpleType>
        <xsd:restriction base="dms:Text">
          <xsd:maxLength value="255"/>
        </xsd:restriction>
      </xsd:simpleType>
    </xsd:element>
    <xsd:element name="Licence_x0020_information" ma:index="87"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Documenttype_EN" ma:index="88" nillable="true" ma:displayName="Documenttype_EN" ma:hidden="true" ma:indexed="true" ma:internalName="Documenttype_EN" ma:readOnly="false">
      <xsd:simpleType>
        <xsd:restriction base="dms:Text">
          <xsd:maxLength value="255"/>
        </xsd:restriction>
      </xsd:simpleType>
    </xsd:element>
    <xsd:element name="Update" ma:index="89" nillable="true" ma:displayName="Update" ma:hidden="true" ma:internalName="Update" ma:readOnly="false">
      <xsd:simpleType>
        <xsd:restriction base="dms:Text">
          <xsd:maxLength value="255"/>
        </xsd:restriction>
      </xsd:simpleType>
    </xsd:element>
    <xsd:element name="Documenttype_SV" ma:index="91" nillable="true" ma:displayName="Documenttype_SV" ma:hidden="true" ma:internalName="Documenttype_SV" ma:readOnly="false">
      <xsd:simpleType>
        <xsd:restriction base="dms:Text">
          <xsd:maxLength value="255"/>
        </xsd:restriction>
      </xsd:simpleType>
    </xsd:element>
    <xsd:element name="Permission" ma:index="92" nillable="true" ma:displayName="Permission" ma:default="non public" ma:format="Dropdown" ma:hidden="true" ma:internalName="Permission" ma:readOnly="false">
      <xsd:simpleType>
        <xsd:restriction base="dms:Choice">
          <xsd:enumeration value="Public"/>
          <xsd:enumeration value="myFronius"/>
          <xsd:enumeration value="non public"/>
        </xsd:restriction>
      </xsd:simpleType>
    </xsd:element>
    <xsd:element name="download-count" ma:index="93" nillable="true" ma:displayName="download-count" ma:decimals="0" ma:hidden="true" ma:internalName="download_x002d_count" ma:readOnly="false">
      <xsd:simpleType>
        <xsd:restriction base="dms:Number"/>
      </xsd:simpleType>
    </xsd:element>
    <xsd:element name="title_TI_EA" ma:index="94" nillable="true" ma:displayName="Web Display Title EA" ma:hidden="true" ma:internalName="title_TI_EA" ma:readOnly="false">
      <xsd:simpleType>
        <xsd:restriction base="dms:Text">
          <xsd:maxLength value="255"/>
        </xsd:restriction>
      </xsd:simpleType>
    </xsd:element>
    <xsd:element name="Documenttype_FI" ma:index="96" nillable="true" ma:displayName="Documenttype_FI" ma:hidden="true" ma:internalName="Documenttype_FI" ma:readOnly="false">
      <xsd:simpleType>
        <xsd:restriction base="dms:Text">
          <xsd:maxLength value="255"/>
        </xsd:restriction>
      </xsd:simpleType>
    </xsd:element>
    <xsd:element name="FroCountryExclusive" ma:index="99"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38" nillable="true" ma:displayName="Taxonomy Catch All Column1"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_dlc_DocId" ma:index="68" nillable="true" ma:displayName="Document ID Value" ma:description="The value of the document ID assigned to this item." ma:internalName="_dlc_DocId" ma:readOnly="true">
      <xsd:simpleType>
        <xsd:restriction base="dms:Text"/>
      </xsd:simpleType>
    </xsd:element>
    <xsd:element name="_dlc_DocIdUrl" ma:index="7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543867-fb67-4424-a255-4d54d75e50e3" elementFormDefault="qualified">
    <xsd:import namespace="http://schemas.microsoft.com/office/2006/documentManagement/types"/>
    <xsd:import namespace="http://schemas.microsoft.com/office/infopath/2007/PartnerControls"/>
    <xsd:element name="kf02bcb85e834895bd30a86f7c59478d" ma:index="60" nillable="true" ma:taxonomy="true" ma:internalName="kf02bcb85e834895bd30a86f7c59478d" ma:taxonomyFieldName="Language" ma:displayName="Language" ma:default="" ma:fieldId="{4f02bcb8-5e83-4895-bd30-a86f7c59478d}"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ocumenttype_NB" ma:index="65" nillable="true" ma:displayName="Documenttype_NB" ma:hidden="true" ma:internalName="Documenttype_NB" ma:readOnly="false">
      <xsd:simpleType>
        <xsd:restriction base="dms:Text">
          <xsd:maxLength value="255"/>
        </xsd:restriction>
      </xsd:simpleType>
    </xsd:element>
    <xsd:element name="Documenttype_UK" ma:index="66" nillable="true" ma:displayName="Documenttype_UK" ma:hidden="true" ma:internalName="Documenttype_UK" ma:readOnly="false">
      <xsd:simpleType>
        <xsd:restriction base="dms:Text">
          <xsd:maxLength value="255"/>
        </xsd:restriction>
      </xsd:simpleType>
    </xsd:element>
    <xsd:element name="contentservId" ma:index="98"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title_TI_DE xmlns="dc0c2c3d-e9fc-4a0d-820b-87ab82e65f20">Intelligentes Energiemanagement und Serviceunterstützung 2020/07</title_TI_DE>
    <Documenttype_PT xmlns="dc0c2c3d-e9fc-4a0d-820b-87ab82e65f20">Comunicado à imprensa</Documenttype_PT>
    <Documenttype_RU xmlns="dc0c2c3d-e9fc-4a0d-820b-87ab82e65f20">Пресс-релиз</Documenttype_RU>
    <title_TI_TR xmlns="dc0c2c3d-e9fc-4a0d-820b-87ab82e65f20">Intelligent energy management and servicing support 2020/07</title_TI_TR>
    <title_TI_NO xmlns="dc0c2c3d-e9fc-4a0d-820b-87ab82e65f20">Intelligent energy management and servicing support 2020/07</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Intelligent energy management and servicing support 2020/07</title_TI_TH>
    <Licence_x0020_information xmlns="dc0c2c3d-e9fc-4a0d-820b-87ab82e65f20">(c) Fronius International</Licence_x0020_information>
    <kf02bcb85e834895bd30a86f7c59478d xmlns="c4543867-fb67-4424-a255-4d54d75e50e3">
      <Terms xmlns="http://schemas.microsoft.com/office/infopath/2007/PartnerControls">
        <TermInfo xmlns="http://schemas.microsoft.com/office/infopath/2007/PartnerControls">
          <TermName xmlns="http://schemas.microsoft.com/office/infopath/2007/PartnerControls">#IT</TermName>
          <TermId xmlns="http://schemas.microsoft.com/office/infopath/2007/PartnerControls">ab4b68f7-1700-40a2-af1b-15691cfd4f91</TermId>
        </TermInfo>
      </Terms>
    </kf02bcb85e834895bd30a86f7c59478d>
    <title_TI_EA xmlns="dc0c2c3d-e9fc-4a0d-820b-87ab82e65f20">Intelligent energy management and servicing support 2020/07</title_TI_EA>
    <Documenttype_SV xmlns="dc0c2c3d-e9fc-4a0d-820b-87ab82e65f20">Pressmeddelande</Documenttype_SV>
    <TitelInternal xmlns="dc0c2c3d-e9fc-4a0d-820b-87ab82e65f20" xsi:nil="true"/>
    <Documenttype_NO xmlns="dc0c2c3d-e9fc-4a0d-820b-87ab82e65f20">Presseinformasjon</Documenttype_NO>
    <Documenttype_DE xmlns="dc0c2c3d-e9fc-4a0d-820b-87ab82e65f20">Presseinformation</Documenttype_DE>
    <title_TI_DA xmlns="dc0c2c3d-e9fc-4a0d-820b-87ab82e65f20">Intelligent energy management and servicing support 2020/07</title_TI_DA>
    <Documenttype_TR xmlns="dc0c2c3d-e9fc-4a0d-820b-87ab82e65f20">Basın bülteni</Documenttype_TR>
    <title_TI_PL xmlns="dc0c2c3d-e9fc-4a0d-820b-87ab82e65f20">Intelligent energy management and servicing support 2020/07</title_TI_PL>
    <Documenttype_TH xmlns="dc0c2c3d-e9fc-4a0d-820b-87ab82e65f20">ข่าวประชาสัมพันธ์</Documenttype_TH>
    <title_TI_EL xmlns="dc0c2c3d-e9fc-4a0d-820b-87ab82e65f20">Intelligent energy management and servicing support 2020/07</title_TI_EL>
    <Documenttype_EA xmlns="dc0c2c3d-e9fc-4a0d-820b-87ab82e65f20">Press Release</Documenttype_EA>
    <Web_x0020_Display_x0020_Title_x0020_ET xmlns="dc0c2c3d-e9fc-4a0d-820b-87ab82e65f20">Intelligent energy management and servicing support 2020/07</Web_x0020_Display_x0020_Title_x0020_ET>
    <Resolution xmlns="dc0c2c3d-e9fc-4a0d-820b-87ab82e65f20" xsi:nil="true"/>
    <Division xmlns="dc0c2c3d-e9fc-4a0d-820b-87ab82e65f20">Solar Energy</Division>
    <Permission xmlns="dc0c2c3d-e9fc-4a0d-820b-87ab82e65f20">Public</Permission>
    <Documenttype_JA xmlns="dc0c2c3d-e9fc-4a0d-820b-87ab82e65f20">ニュースリリース</Documenttype_JA>
    <title_TI_CS xmlns="dc0c2c3d-e9fc-4a0d-820b-87ab82e65f20">Intelligent energy management and servicing support 2020/07</title_TI_CS>
    <title_TI_AR xmlns="dc0c2c3d-e9fc-4a0d-820b-87ab82e65f20">Intelligent energy management and servicing support 2020/07</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Intelligent energy management and servicing support 2020/07</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Intelligent energy management and servicing support 2020/07</title_TI_SV>
    <Documenttype_PL xmlns="dc0c2c3d-e9fc-4a0d-820b-87ab82e65f20">Informacja prasowe</Documenttype_PL>
    <VersionInternal xmlns="dc0c2c3d-e9fc-4a0d-820b-87ab82e65f20">1</VersionInternal>
    <Update xmlns="dc0c2c3d-e9fc-4a0d-820b-87ab82e65f20" xsi:nil="true"/>
    <FileMaster xmlns="dc0c2c3d-e9fc-4a0d-820b-87ab82e65f20">M-148961</FileMaster>
    <title_TI_NL xmlns="dc0c2c3d-e9fc-4a0d-820b-87ab82e65f20">Intelligent energy management and servicing support 2020/07</title_TI_NL>
    <FSM xmlns="dc0c2c3d-e9fc-4a0d-820b-87ab82e65f20">false</FSM>
    <title_TI_IT xmlns="dc0c2c3d-e9fc-4a0d-820b-87ab82e65f20">Gestione energetica intelligente e supporto al servizio di assistenza 2020/07</title_TI_IT>
    <Documenttype_EL xmlns="dc0c2c3d-e9fc-4a0d-820b-87ab82e65f20">Δελτίο τύπου</Documenttype_EL>
    <l67a679918f5484e8f458468bb061236 xmlns="dc0c2c3d-e9fc-4a0d-820b-87ab82e65f20">
      <Terms xmlns="http://schemas.microsoft.com/office/infopath/2007/PartnerControls"/>
    </l67a679918f5484e8f458468bb061236>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Intelligent energy management and servicing support 2020/07</title_TI_UA>
    <title_TI_JP xmlns="dc0c2c3d-e9fc-4a0d-820b-87ab82e65f20">Intelligent energy management and servicing support 2020/07</title_TI_JP>
    <Documenttype_NL xmlns="dc0c2c3d-e9fc-4a0d-820b-87ab82e65f20">Persbericht</Documenttype_NL>
    <title_TI_ES xmlns="dc0c2c3d-e9fc-4a0d-820b-87ab82e65f20">Intelligent energy management and servicing support 2020/07</title_TI_ES>
    <title_TI_JA xmlns="dc0c2c3d-e9fc-4a0d-820b-87ab82e65f20">Intelligent energy management and servicing support 2020/07</title_TI_JA>
    <Documenttype_NB xmlns="c4543867-fb67-4424-a255-4d54d75e50e3">Presseinformasjon</Documenttype_NB>
    <title_ti_nb xmlns="dc0c2c3d-e9fc-4a0d-820b-87ab82e65f20">Intelligent energy management and servicing support 2020/07</title_ti_nb>
    <TaxCatchAll xmlns="92f60987-cbcc-4245-baaf-239af3bfd6e8">
      <Value>262</Value>
      <Value>1</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Intelligent energy management and servicing support 2020/07</title_TI_EN>
    <MRMKeyWords xmlns="dc0c2c3d-e9fc-4a0d-820b-87ab82e65f20">#froniussolar.web#froniussolar.webapp#presse#froniussmartmeter#mpp#mpp-tracker#presseaussendung#pressrelease#monitoring#froniusohmpilot#storage#froniussystempartner#froniussystempartnerplus#lagerung</MRMKeyWords>
    <title_ti_zh xmlns="dc0c2c3d-e9fc-4a0d-820b-87ab82e65f20">Intelligent energy management and servicing support 2020/07</title_ti_zh>
    <MRMID xmlns="dc0c2c3d-e9fc-4a0d-820b-87ab82e65f20">M-149000</MRMID>
    <Documenttype_UK xmlns="c4543867-fb67-4424-a255-4d54d75e50e3">Прес-релізи</Documenttype_UK>
    <title_TI_SK xmlns="dc0c2c3d-e9fc-4a0d-820b-87ab82e65f20">Intelligent energy management and servicing support 2020/07</title_TI_SK>
    <Documenttype_UA xmlns="dc0c2c3d-e9fc-4a0d-820b-87ab82e65f20">Прес-релізи</Documenttype_UA>
    <title_TI_HU xmlns="dc0c2c3d-e9fc-4a0d-820b-87ab82e65f20">Intelligent energy management and servicing support 2020/07</title_TI_HU>
    <Country_x0020_Quick_x0020_Select xmlns="dc0c2c3d-e9fc-4a0d-820b-87ab82e65f20">Select...</Country_x0020_Quick_x0020_Select>
    <title_ti_uk xmlns="dc0c2c3d-e9fc-4a0d-820b-87ab82e65f20">Intelligent energy management and servicing support 2020/07</title_ti_uk>
    <Documenttype_JP xmlns="dc0c2c3d-e9fc-4a0d-820b-87ab82e65f20">Press Release</Documenttype_JP>
    <title_TI_PT xmlns="dc0c2c3d-e9fc-4a0d-820b-87ab82e65f20">Intelligent energy management and servicing support 2020/07</title_TI_PT>
    <Country xmlns="dc0c2c3d-e9fc-4a0d-820b-87ab82e65f20">
      <Value>22</Value>
    </Country>
    <fro_spid xmlns="dc0c2c3d-e9fc-4a0d-820b-87ab82e65f20">6878;SE</fro_spid>
    <title_TI_RU xmlns="dc0c2c3d-e9fc-4a0d-820b-87ab82e65f20">Intelligent energy management and servicing support 2020/07</title_TI_RU>
    <title_ti_fi xmlns="dc0c2c3d-e9fc-4a0d-820b-87ab82e65f20">Intelligent energy management and servicing support 2020/07</title_ti_fi>
    <Documenttype_FI xmlns="dc0c2c3d-e9fc-4a0d-820b-87ab82e65f20">Lehdistötiedote</Documenttype_FI>
    <contentservId xmlns="c4543867-fb67-4424-a255-4d54d75e50e3" xsi:nil="true"/>
    <title_TI_RO xmlns="dc0c2c3d-e9fc-4a0d-820b-87ab82e65f20" xsi:nil="true"/>
  </documentManagement>
</p:properties>
</file>

<file path=customXml/itemProps1.xml><?xml version="1.0" encoding="utf-8"?>
<ds:datastoreItem xmlns:ds="http://schemas.openxmlformats.org/officeDocument/2006/customXml" ds:itemID="{1A4800BF-514B-435E-92B2-D79C8ADC9842}">
  <ds:schemaRefs>
    <ds:schemaRef ds:uri="http://schemas.openxmlformats.org/officeDocument/2006/bibliography"/>
  </ds:schemaRefs>
</ds:datastoreItem>
</file>

<file path=customXml/itemProps2.xml><?xml version="1.0" encoding="utf-8"?>
<ds:datastoreItem xmlns:ds="http://schemas.openxmlformats.org/officeDocument/2006/customXml" ds:itemID="{85D4A0C2-B9E5-4D7A-BA76-7C6BDAF33EFF}"/>
</file>

<file path=customXml/itemProps3.xml><?xml version="1.0" encoding="utf-8"?>
<ds:datastoreItem xmlns:ds="http://schemas.openxmlformats.org/officeDocument/2006/customXml" ds:itemID="{730BE670-0953-40B8-AE1A-466613F87159}"/>
</file>

<file path=customXml/itemProps4.xml><?xml version="1.0" encoding="utf-8"?>
<ds:datastoreItem xmlns:ds="http://schemas.openxmlformats.org/officeDocument/2006/customXml" ds:itemID="{3C3DC65C-4A57-49E1-85DA-998E8BDEBE07}"/>
</file>

<file path=customXml/itemProps5.xml><?xml version="1.0" encoding="utf-8"?>
<ds:datastoreItem xmlns:ds="http://schemas.openxmlformats.org/officeDocument/2006/customXml" ds:itemID="{0D6ECB7D-7CC6-4D65-9158-1C132868C772}"/>
</file>

<file path=customXml/itemProps6.xml><?xml version="1.0" encoding="utf-8"?>
<ds:datastoreItem xmlns:ds="http://schemas.openxmlformats.org/officeDocument/2006/customXml" ds:itemID="{1E5333C9-C2B1-49EF-9CDE-AF8D615F3190}"/>
</file>

<file path=docProps/app.xml><?xml version="1.0" encoding="utf-8"?>
<Properties xmlns="http://schemas.openxmlformats.org/officeDocument/2006/extended-properties" xmlns:vt="http://schemas.openxmlformats.org/officeDocument/2006/docPropsVTypes">
  <Template>DE_solar_energy_press-standard_template.dotm</Template>
  <TotalTime>0</TotalTime>
  <Pages>4</Pages>
  <Words>1388</Words>
  <Characters>10588</Characters>
  <Application>Microsoft Office Word</Application>
  <DocSecurity>0</DocSecurity>
  <Lines>88</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Fronius International</Company>
  <LinksUpToDate>false</LinksUpToDate>
  <CharactersWithSpaces>11953</CharactersWithSpaces>
  <SharedDoc>false</SharedDoc>
  <HLinks>
    <vt:vector size="30" baseType="variant">
      <vt:variant>
        <vt:i4>1572919</vt:i4>
      </vt:variant>
      <vt:variant>
        <vt:i4>4742</vt:i4>
      </vt:variant>
      <vt:variant>
        <vt:i4>1025</vt:i4>
      </vt:variant>
      <vt:variant>
        <vt:i4>1</vt:i4>
      </vt:variant>
      <vt:variant>
        <vt:lpwstr>Assembly_Fronius_IG_Plus</vt:lpwstr>
      </vt:variant>
      <vt:variant>
        <vt:lpwstr/>
      </vt:variant>
      <vt:variant>
        <vt:i4>5111829</vt:i4>
      </vt:variant>
      <vt:variant>
        <vt:i4>4992</vt:i4>
      </vt:variant>
      <vt:variant>
        <vt:i4>1026</vt:i4>
      </vt:variant>
      <vt:variant>
        <vt:i4>1</vt:i4>
      </vt:variant>
      <vt:variant>
        <vt:lpwstr>PowerStagePCB_Fronius_IG_Plus</vt:lpwstr>
      </vt:variant>
      <vt:variant>
        <vt:lpwstr/>
      </vt:variant>
      <vt:variant>
        <vt:i4>4391139</vt:i4>
      </vt:variant>
      <vt:variant>
        <vt:i4>-1</vt:i4>
      </vt:variant>
      <vt:variant>
        <vt:i4>2050</vt:i4>
      </vt:variant>
      <vt:variant>
        <vt:i4>1</vt:i4>
      </vt:variant>
      <vt:variant>
        <vt:lpwstr>EN_HG_weiß</vt:lpwstr>
      </vt:variant>
      <vt:variant>
        <vt:lpwstr/>
      </vt:variant>
      <vt:variant>
        <vt:i4>4391139</vt:i4>
      </vt:variant>
      <vt:variant>
        <vt:i4>-1</vt:i4>
      </vt:variant>
      <vt:variant>
        <vt:i4>2051</vt:i4>
      </vt:variant>
      <vt:variant>
        <vt:i4>1</vt:i4>
      </vt:variant>
      <vt:variant>
        <vt:lpwstr>EN_HG_weiß</vt:lpwstr>
      </vt:variant>
      <vt:variant>
        <vt:lpwstr/>
      </vt:variant>
      <vt:variant>
        <vt:i4>4391139</vt:i4>
      </vt:variant>
      <vt:variant>
        <vt:i4>-1</vt:i4>
      </vt:variant>
      <vt:variant>
        <vt:i4>2052</vt:i4>
      </vt:variant>
      <vt:variant>
        <vt:i4>1</vt:i4>
      </vt:variant>
      <vt:variant>
        <vt:lpwstr>EN_HG_weiß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SE_PR_Intelligent_energy_management_and_servicing_support_IT</dc:title>
  <dc:creator>Haslbauer Heidemarie</dc:creator>
  <cp:lastModifiedBy>Petscher Daniela</cp:lastModifiedBy>
  <cp:revision>5</cp:revision>
  <cp:lastPrinted>2020-07-14T10:20:00Z</cp:lastPrinted>
  <dcterms:created xsi:type="dcterms:W3CDTF">2020-07-29T08:47:00Z</dcterms:created>
  <dcterms:modified xsi:type="dcterms:W3CDTF">2020-09-23T08:18:00Z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0x010100D81D3A5E066A7C4C894BF34B3C71E9830078818E860836564580539BE5C2186B8E</vt:lpwstr>
  </property>
  <property fmtid="{D5CDD505-2E9C-101B-9397-08002B2CF9AE}" pid="5" name="Service Levels TIM-RS">
    <vt:lpwstr/>
  </property>
  <property fmtid="{D5CDD505-2E9C-101B-9397-08002B2CF9AE}" pid="6" name="Products">
    <vt:lpwstr/>
  </property>
  <property fmtid="{D5CDD505-2E9C-101B-9397-08002B2CF9AE}" pid="7" name="fro_PartnerRoles">
    <vt:lpwstr/>
  </property>
  <property fmtid="{D5CDD505-2E9C-101B-9397-08002B2CF9AE}" pid="8" name="WorkflowChangePath">
    <vt:lpwstr>cf13a7c2-a376-4223-b9cd-e36f498c9f4b,6;cf13a7c2-a376-4223-b9cd-e36f498c9f4b,6;cf13a7c2-a376-4223-b9cd-e36f498c9f4b,6;cf13a7c2-a376-4223-b9cd-e36f498c9f4b,6;cf13a7c2-a376-4223-b9cd-e36f498c9f4b,6;cf13a7c2-a376-4223-b9cd-e36f498c9f4b,9;cf13a7c2-a376-4223-b9cd-e36f498c9f4b,12;cf13a7c2-a376-4223-b9cd-e36f498c9f4b,15;cf13a7c2-a376-4223-b9cd-e36f498c9f4b,18;cf13a7c2-a376-4223-b9cd-e36f498c9f4b,21;cf13a7c2-a376-4223-b9cd-e36f498c9f4b,24;cf13a7c2-a376-4223-b9cd-e36f498c9f4b,28;cf13a7c2-a376-4223-b9cd-e36f498c9f4b,32;cf13a7c2-a376-4223-b9cd-e36f498c9f4b,36;cf13a7c2-a376-4223-b9cd-e36f498c9f4b,40;cf13a7c2-a376-4223-b9cd-e36f498c9f4b,43;cf13a7c2-a376-4223-b9cd-e36f498c9f4b,46;cf13a7c2-a376-4223-b9cd-e36f498c9f4b,49;cf13a7c2-a376-4223-b9cd-e36f498c9f4b,52;cf13a7c2-a376-4223-b9cd-e36f498c9f4b,55;cf13a7c2-a376-4223-b9cd-e36f498c9f4b,58;cf13a7c2-a376-4223-b9cd-e36f498c9f4b,61;cf13a7c2-a376-4223-b9cd-e36f498c9f4b,65;cf13a7c2-a376-4223-b9cd-e36f498c9f4b,68;cf13a7c2-a376-4223-b9cd-e36f498c9f4b,72;cf13a7c2-a376-4223-b9cd-e36f498c9f4b,75;cf13a7c2-a376-4223-b9cd-e36f498c9f4b,78;cf13a7c2-a376-4223-b9cd-e36f498c9f4b,81;cf13a7c2-a376-4223-b9cd-e36f498c9f4b,84;cf13a7c2-a376-4223-b9cd-e36f498c9f4b,87;cf13a7c2-a376-4223-b9cd-e36f498c9f4b,91;cf13a7c2-a376-4223-b9cd-e36f498c9f4b,94;cf13a7c2-a376-4223-b9cd-e36f498c9f4b,97;cf13a7c2-a376-4223-b9cd-e36f498c9f4b,100;cf13a7c2-a376-4223-b9cd-e36f498c9f4b,103;cf13a7c2-a376-4223-b9cd-e36f498c9f4b,106;cf13a7c2-a376-4223-b9cd-e36f498c9f4b,110;cf13a7c2-a376-4223-b9cd-e36f498c9f4b,113;cf13a7c2-a376-4223-b9cd-e36f498c9f4b,116;cf13a7c2-a376-4223-b9cd-e36f498c9f4b,120;cf13a7c2-a376-4223-b9cd-e36f498c9f4b,124;cf13a7c2-a376-4223-b9cd-e36f498c9f4b,128;cf13a7c2-a376-4223-b9cd-e36f498c9f4b,132;cf13a7c2-a376-4223-b9cd-e36f498c9f4b,136;cf13a7c2-a376-4223-b9cd-e36f498c9f4b,139;cf13a7c2-a376-4223-b9cd-e36f498c9f4b,142;cf13a7c2-a376-4223-b9cd-e36f498c9f4b,145;cf13a7c2-a376-4223-b9cd-e36f498c9f4b,149;cf13a7c2-a376-4223-b9cd-e36f498c9f4b,152;cf13a7c2-a376-4223-b9cd-e36f498c9f4b,155;cf13a7c2-a376-4223-b9cd-e36f498c9f4b,158;cf13a7c2-a376-4223-b9cd-e36f498c9f4b,161;cf13a7c2-a376-4223-b9cd-e36f498c9f4b,164;bee678d6-993f-4405-aa4c-2cea409500e3,168;bee678d6-993f-4405-aa4c-2cea409500e3,168;a7d2ef99-d3da-44d9-9e7e-6b280045506b,172;a7d2ef99-d3da-44d9-9e7e-6b280045506b,176;09ae26a0-5c1f-4f60-9815-0bc2c511a3c3,179;09ae26a0-5c1f-4f60-9815-0bc2c511a3c3,179;47788831-90b5-44a8-81fe-dc8bb5eb3ff3,183;47788831-90b5-44a8-81fe-dc8bb5eb3ff3,187;47788831-90b5-44a8-81fe-dc8bb5eb3ff3,190;47788831-90b5-44a8-81fe-dc8bb5eb3ff3,193;47788831-90b5-44a8-81fe-dc8bb5eb3ff3,196;47788831-90b5-44a8-81fe-dc8bb5eb3ff3,200;47788831-90b5-44a8-81fe-dc8bb5eb3ff3,204;47788831-90b5-44a8-81fe-dc8bb5eb3ff3,208;47788831-90b5-44a8-81fe-dc8bb5eb3ff3,212;47788831-90b5-44a8-81fe-dc8bb5eb3ff3,216;47788831-90b5-44a8-81fe-dc8bb5eb3ff3,220;47788831-90b5-44a8-81fe-dc8bb5eb3ff3,224;47788831-90b5-44a8-81fe-dc8bb5eb3ff3,228;47788831-90b5-44a8-81fe-dc8bb5eb3ff3,232;47788831-90b5-44a8-81fe-dc8bb5eb3ff3,235;ec3394dc-fcb6-4d9b-8b49-036f04953a0c,277;ec3394dc-fcb6-4d9b-8b49-036f04953a0c,277;ec3394dc-fcb6-4d9b-8b49-036f04953a0c,281;59bd200a-67d8-4528-a643-345107951671,287;59bd200a-67d8-4528-a643-345107951671,300;59bd200a-67d8-4528-a643-345107951671,303;</vt:lpwstr>
  </property>
  <property fmtid="{D5CDD505-2E9C-101B-9397-08002B2CF9AE}" pid="9" name="Web Display Title SV">
    <vt:lpwstr>Intelligent energy management and servicing support 2020/07</vt:lpwstr>
  </property>
  <property fmtid="{D5CDD505-2E9C-101B-9397-08002B2CF9AE}" pid="10" name="_docset_NoMedatataSyncRequired">
    <vt:lpwstr>False</vt:lpwstr>
  </property>
  <property fmtid="{D5CDD505-2E9C-101B-9397-08002B2CF9AE}" pid="11" name="Language">
    <vt:lpwstr>262;##IT|ab4b68f7-1700-40a2-af1b-15691cfd4f91</vt:lpwstr>
  </property>
  <property fmtid="{D5CDD505-2E9C-101B-9397-08002B2CF9AE}" pid="12" name="FroConDoc_language">
    <vt:lpwstr>1;#DE|676160ea-61f7-4cef-8b4c-1724dec2206e</vt:lpwstr>
  </property>
  <property fmtid="{D5CDD505-2E9C-101B-9397-08002B2CF9AE}" pid="13" name="Web Display Title FINNISH (FI)">
    <vt:lpwstr>Intelligent energy management and servicing support 2020/07</vt:lpwstr>
  </property>
</Properties>
</file>