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E8C" w:rsidRDefault="00090707" w:rsidP="00D81E8C">
      <w:pPr>
        <w:rPr>
          <w:lang w:val="de-DE"/>
        </w:rPr>
      </w:pPr>
    </w:p>
    <w:p w:rsidR="00D81E8C" w:rsidRDefault="00090707" w:rsidP="00D81E8C">
      <w:pPr>
        <w:rPr>
          <w:lang w:val="de-DE"/>
        </w:rPr>
      </w:pPr>
    </w:p>
    <w:p w:rsidR="00D81E8C" w:rsidRDefault="00090707" w:rsidP="00D81E8C">
      <w:pPr>
        <w:rPr>
          <w:lang w:val="de-DE"/>
        </w:rPr>
        <w:sectPr w:rsidR="00D81E8C" w:rsidSect="00D81E8C">
          <w:headerReference w:type="even" r:id="rId7"/>
          <w:headerReference w:type="default" r:id="rId8"/>
          <w:footerReference w:type="default" r:id="rId9"/>
          <w:headerReference w:type="first" r:id="rId10"/>
          <w:pgSz w:w="11906" w:h="16838"/>
          <w:pgMar w:top="1977" w:right="746" w:bottom="1134" w:left="1260" w:header="708" w:footer="481" w:gutter="0"/>
          <w:cols w:space="708"/>
          <w:docGrid w:linePitch="360"/>
        </w:sectPr>
      </w:pPr>
    </w:p>
    <w:p w:rsidR="00D81E8C" w:rsidRPr="009B3252" w:rsidRDefault="00815A01" w:rsidP="00D81E8C">
      <w:pPr>
        <w:pStyle w:val="berschrift1"/>
      </w:pPr>
      <w:r w:rsidRPr="009B3252">
        <w:t>Comunicato stampa</w:t>
      </w:r>
    </w:p>
    <w:p w:rsidR="00D81E8C" w:rsidRPr="009B3252" w:rsidRDefault="00090707" w:rsidP="00D81E8C">
      <w:pPr>
        <w:rPr>
          <w:rFonts w:cs="Arial"/>
          <w:b/>
          <w:bCs/>
          <w:caps/>
          <w:color w:val="FF0000"/>
          <w:kern w:val="32"/>
          <w:sz w:val="28"/>
          <w:szCs w:val="32"/>
        </w:rPr>
      </w:pPr>
    </w:p>
    <w:p w:rsidR="00D81E8C" w:rsidRPr="009B3252" w:rsidRDefault="00090707" w:rsidP="00D81E8C"/>
    <w:p w:rsidR="00D81E8C" w:rsidRPr="009B3252" w:rsidRDefault="00090707" w:rsidP="00D81E8C"/>
    <w:p w:rsidR="00D81E8C" w:rsidRPr="009B3252" w:rsidRDefault="00090707" w:rsidP="00D81E8C"/>
    <w:p w:rsidR="00090707" w:rsidRPr="001C31CD" w:rsidRDefault="00090707" w:rsidP="00090707">
      <w:pPr>
        <w:pStyle w:val="berschrift3"/>
      </w:pPr>
      <w:r>
        <w:rPr>
          <w:rStyle w:val="Standard"/>
          <w:szCs w:val="24"/>
          <w:lang w:val="it-IT" w:eastAsia="it-IT"/>
        </w:rPr>
        <w:t>Fronius presenta le soluzioni per l'integrazione fra settori alla fiera Intersolar 2018:</w:t>
      </w:r>
    </w:p>
    <w:p w:rsidR="00090707" w:rsidRPr="00090707" w:rsidRDefault="00090707" w:rsidP="00090707">
      <w:pPr>
        <w:pStyle w:val="berschrift2"/>
        <w:rPr>
          <w:lang w:val="de-DE"/>
        </w:rPr>
      </w:pPr>
      <w:r>
        <w:rPr>
          <w:rStyle w:val="Standard"/>
          <w:szCs w:val="24"/>
          <w:lang w:val="it-IT" w:eastAsia="it-IT"/>
        </w:rPr>
        <w:t>Sfruttare le sinergie tra fotovoltaico, riscaldamento e mobilità</w:t>
      </w:r>
    </w:p>
    <w:p w:rsidR="00090707" w:rsidRPr="00090707" w:rsidRDefault="00090707" w:rsidP="00090707">
      <w:pPr>
        <w:spacing w:line="360" w:lineRule="auto"/>
        <w:rPr>
          <w:lang w:val="de-DE"/>
        </w:rPr>
      </w:pPr>
    </w:p>
    <w:p w:rsidR="00090707" w:rsidRPr="009A63A6" w:rsidRDefault="00090707" w:rsidP="00090707">
      <w:pPr>
        <w:jc w:val="both"/>
        <w:rPr>
          <w:rFonts w:cs="Arial"/>
          <w:szCs w:val="20"/>
        </w:rPr>
      </w:pPr>
      <w:r>
        <w:rPr>
          <w:rStyle w:val="Standard"/>
          <w:b/>
          <w:lang w:val="it-IT" w:eastAsia="it-IT"/>
        </w:rPr>
        <w:t xml:space="preserve">(Wels, 26/04/2018) Fronius Solar Energy mostrerà la sua vasta gamma di soluzioni innovative in occasione di Intersolar, la più importante fiera al mondo specializzata nell'energia solare che si terrà dal 20 al 22 giugno 2018 a Monaco di Baviera (Germania). Verranno presentati tutti gli scenari applicativi dell'interazione tra fotovoltaico, riscaldamento e accumulo presso il rinnovato stand fieristico 310 del padiglione B2. </w:t>
      </w:r>
    </w:p>
    <w:p w:rsidR="00090707" w:rsidRDefault="00090707" w:rsidP="00090707">
      <w:pPr>
        <w:jc w:val="both"/>
        <w:rPr>
          <w:rFonts w:cs="Arial"/>
          <w:szCs w:val="20"/>
        </w:rPr>
      </w:pPr>
    </w:p>
    <w:p w:rsidR="00090707" w:rsidRDefault="00090707" w:rsidP="00090707">
      <w:pPr>
        <w:jc w:val="both"/>
        <w:rPr>
          <w:rFonts w:cs="Arial"/>
          <w:szCs w:val="20"/>
        </w:rPr>
      </w:pPr>
    </w:p>
    <w:p w:rsidR="00090707" w:rsidRDefault="00090707" w:rsidP="00090707">
      <w:pPr>
        <w:jc w:val="both"/>
        <w:rPr>
          <w:rFonts w:cs="Arial"/>
          <w:szCs w:val="20"/>
        </w:rPr>
      </w:pPr>
      <w:r>
        <w:rPr>
          <w:rStyle w:val="Standard"/>
          <w:lang w:val="it-IT" w:eastAsia="it-IT"/>
        </w:rPr>
        <w:t>L'efficace interconnessione tra i settori del riscaldamento, dell'energia elettrica e della mobilità è indispensabile per realizzare l'idea di Fronius</w:t>
      </w:r>
      <w:r>
        <w:rPr>
          <w:rStyle w:val="Standard"/>
          <w:vertAlign w:val="superscript"/>
          <w:lang w:val="it-IT" w:eastAsia="it-IT"/>
        </w:rPr>
        <w:t>1</w:t>
      </w:r>
      <w:r>
        <w:rPr>
          <w:rStyle w:val="Standard"/>
          <w:lang w:val="it-IT" w:eastAsia="it-IT"/>
        </w:rPr>
        <w:t xml:space="preserve"> "24 ore di sole". </w:t>
      </w:r>
      <w:r>
        <w:rPr>
          <w:rStyle w:val="Standard"/>
          <w:i/>
          <w:lang w:val="it-IT" w:eastAsia="it-IT"/>
        </w:rPr>
        <w:t>"L'interconnessione tra settori non è più un'utopia e a Intersolar mostreremo vari esempi applicativi per i rami Home e Commercial. Come ad esempio Fronius Ohmpilot, che consente di utilizzare e accumulare agevolmente l'energia in eccesso per riscaldare l'acqua calda, massimizzando l'autoconsumo",</w:t>
      </w:r>
      <w:r>
        <w:rPr>
          <w:rStyle w:val="Standard"/>
          <w:lang w:val="it-IT" w:eastAsia="it-IT"/>
        </w:rPr>
        <w:t xml:space="preserve"> rivela Martin Hackl, Direttore di Solar Energy, Fronius International GmbH. Fronius fornirà inoltre informazioni dettagliate sull'integrazione di componenti di terzi, quali riscaldatori a immersione o pompe di calore.</w:t>
      </w:r>
    </w:p>
    <w:p w:rsidR="00090707" w:rsidRDefault="00090707" w:rsidP="00090707">
      <w:pPr>
        <w:jc w:val="both"/>
        <w:rPr>
          <w:rFonts w:cs="Arial"/>
          <w:szCs w:val="20"/>
        </w:rPr>
      </w:pPr>
    </w:p>
    <w:p w:rsidR="00090707" w:rsidRPr="00EA3131" w:rsidRDefault="00090707" w:rsidP="00090707">
      <w:pPr>
        <w:pStyle w:val="berschrift3"/>
        <w:rPr>
          <w:szCs w:val="20"/>
        </w:rPr>
      </w:pPr>
      <w:r>
        <w:rPr>
          <w:rStyle w:val="Standard"/>
          <w:szCs w:val="24"/>
          <w:lang w:val="it-IT" w:eastAsia="it-IT"/>
        </w:rPr>
        <w:t>Usare Fronius Solar.web come strumento di analisi</w:t>
      </w:r>
    </w:p>
    <w:p w:rsidR="00090707" w:rsidRPr="00090707" w:rsidRDefault="00090707" w:rsidP="00090707">
      <w:pPr>
        <w:jc w:val="both"/>
        <w:rPr>
          <w:rFonts w:cs="Arial"/>
          <w:szCs w:val="20"/>
          <w:lang w:val="it-IT"/>
        </w:rPr>
      </w:pPr>
      <w:r>
        <w:rPr>
          <w:rStyle w:val="Standard"/>
          <w:lang w:val="it-IT" w:eastAsia="it-IT"/>
        </w:rPr>
        <w:t>Il portale online Fronius Solar.web consente di monitorare comodamente l'impianto fotovoltaico, analizzare agevolmente i dati e ottimizzare così l'utilizzo dell'energia a propria disposizione. I vantaggi che offre agli installatori consistono nella visualizzazione dettagliata, nel confronto automatico della produzione di più inverter o anche nella possibilità di gestire più impianti. "</w:t>
      </w:r>
      <w:r>
        <w:rPr>
          <w:rStyle w:val="Standard"/>
          <w:i/>
          <w:lang w:val="it-IT" w:eastAsia="it-IT"/>
        </w:rPr>
        <w:t xml:space="preserve">Fronius Solar.web in combinazione con Fronius Smart Meter è un eccezionale strumento di analisi che consente ai proprietari degli impianti di conoscere cosa succede alla loro energia e in che modo è possibile ottimizzarne lo sfruttamento. Agli installatori, Fronius Solar.web offre invece analisi dettagliate sulle quali basare offerte e servizi futuri per i loro clienti e un pratico Remote Update", </w:t>
      </w:r>
      <w:r>
        <w:rPr>
          <w:rStyle w:val="Standard"/>
          <w:lang w:val="it-IT" w:eastAsia="it-IT"/>
        </w:rPr>
        <w:t>spiega il Responsabile Prodotti competente Thomas Obermüller.</w:t>
      </w:r>
    </w:p>
    <w:p w:rsidR="00090707" w:rsidRPr="00090707" w:rsidRDefault="00090707" w:rsidP="00090707">
      <w:pPr>
        <w:jc w:val="both"/>
        <w:rPr>
          <w:rFonts w:cs="Arial"/>
          <w:szCs w:val="20"/>
          <w:lang w:val="it-IT"/>
        </w:rPr>
      </w:pPr>
    </w:p>
    <w:p w:rsidR="00090707" w:rsidRDefault="00090707" w:rsidP="00090707">
      <w:pPr>
        <w:jc w:val="both"/>
        <w:rPr>
          <w:rFonts w:cs="Arial"/>
          <w:szCs w:val="20"/>
        </w:rPr>
      </w:pPr>
      <w:r>
        <w:rPr>
          <w:rStyle w:val="Standard"/>
          <w:lang w:val="it-IT" w:eastAsia="it-IT"/>
        </w:rPr>
        <w:t xml:space="preserve">Fronius Energy Profiling consente ora di misurare apparecchi di consumo e di produzione dell'energia con più Fronius Smart Meter. Fronius presenterà inoltre per la prima volta una nuovissima funzione del portale. </w:t>
      </w:r>
      <w:r>
        <w:rPr>
          <w:rStyle w:val="Standard"/>
          <w:i/>
          <w:lang w:val="it-IT" w:eastAsia="it-IT"/>
        </w:rPr>
        <w:t>"Renderemo noto di che funzione si tratta solo in occasione della fiera, per non rovinare la sorpresa ai visitatori",</w:t>
      </w:r>
      <w:r>
        <w:rPr>
          <w:rStyle w:val="Standard"/>
          <w:lang w:val="it-IT" w:eastAsia="it-IT"/>
        </w:rPr>
        <w:t xml:space="preserve"> afferma entusiasta Obermüller. In futuro sul portale sarà possibile consultare consigli e raccomandazioni per migliorare ulteriormente il bilancio energetico e dati sulle previsioni meteo.</w:t>
      </w:r>
    </w:p>
    <w:p w:rsidR="00090707" w:rsidRDefault="00090707" w:rsidP="00090707">
      <w:pPr>
        <w:jc w:val="both"/>
        <w:rPr>
          <w:rFonts w:cs="Arial"/>
          <w:szCs w:val="20"/>
        </w:rPr>
      </w:pPr>
    </w:p>
    <w:p w:rsidR="00090707" w:rsidRPr="00A53147" w:rsidRDefault="00090707" w:rsidP="00090707">
      <w:pPr>
        <w:pStyle w:val="berschrift3"/>
        <w:rPr>
          <w:szCs w:val="20"/>
        </w:rPr>
      </w:pPr>
      <w:r>
        <w:rPr>
          <w:rStyle w:val="Standard"/>
          <w:szCs w:val="24"/>
          <w:lang w:val="it-IT" w:eastAsia="it-IT"/>
        </w:rPr>
        <w:t xml:space="preserve">Soluzioni di accumulo su misura </w:t>
      </w:r>
    </w:p>
    <w:p w:rsidR="00090707" w:rsidRDefault="00090707" w:rsidP="00090707">
      <w:pPr>
        <w:jc w:val="both"/>
        <w:rPr>
          <w:rFonts w:cs="Arial"/>
          <w:szCs w:val="20"/>
          <w:lang w:val="it-IT"/>
        </w:rPr>
      </w:pPr>
      <w:r>
        <w:rPr>
          <w:rStyle w:val="Standard"/>
          <w:lang w:val="it-IT" w:eastAsia="it-IT"/>
        </w:rPr>
        <w:t xml:space="preserve">Per i proprietari degli impianti è importante poter consumare in maniera ottimizzata quanta più energia elettrica autoprodotta possibile. Per fare questo, devono essere in grado di accumulare temporaneamente ed efficientemente l'energia fotovoltaica prodotta e di renderla utilizzabile con la massima flessibilità. La gamma di prodotti per l'accumulo di Fronius offre soluzioni personalizzate che rispondono esattamente alle esigenze dei clienti. </w:t>
      </w:r>
      <w:r>
        <w:rPr>
          <w:rStyle w:val="Standard"/>
          <w:i/>
          <w:lang w:val="it-IT" w:eastAsia="it-IT"/>
        </w:rPr>
        <w:t xml:space="preserve">"Visto il costante aumento del numero di produttori, scegliere la migliore soluzione di accumulo per le proprie esigenze diventa sempre più difficile.  Fronius offre una serie completa di prodotti che consente di realizzare soluzioni adatte alle più svariate esigenze dei clienti", </w:t>
      </w:r>
      <w:r>
        <w:rPr>
          <w:rStyle w:val="Standard"/>
          <w:lang w:val="it-IT" w:eastAsia="it-IT"/>
        </w:rPr>
        <w:t xml:space="preserve">spiega Martin Hackl. </w:t>
      </w:r>
    </w:p>
    <w:p w:rsidR="00090707" w:rsidRDefault="00090707" w:rsidP="00090707">
      <w:pPr>
        <w:jc w:val="both"/>
        <w:rPr>
          <w:rFonts w:cs="Arial"/>
          <w:szCs w:val="20"/>
          <w:lang w:val="it-IT"/>
        </w:rPr>
      </w:pPr>
    </w:p>
    <w:p w:rsidR="00090707" w:rsidRPr="00090707" w:rsidRDefault="00090707" w:rsidP="00090707">
      <w:pPr>
        <w:pStyle w:val="berschrift3"/>
        <w:rPr>
          <w:szCs w:val="20"/>
          <w:lang w:val="it-IT"/>
        </w:rPr>
      </w:pPr>
      <w:r>
        <w:rPr>
          <w:rStyle w:val="Standard"/>
          <w:szCs w:val="24"/>
          <w:lang w:val="it-IT" w:eastAsia="it-IT"/>
        </w:rPr>
        <w:lastRenderedPageBreak/>
        <w:t>Interconnessione efficiente tra settori per il ramo Commercial</w:t>
      </w:r>
    </w:p>
    <w:p w:rsidR="00090707" w:rsidRDefault="00090707" w:rsidP="00090707">
      <w:pPr>
        <w:jc w:val="both"/>
        <w:rPr>
          <w:rFonts w:cs="Arial"/>
          <w:szCs w:val="20"/>
        </w:rPr>
      </w:pPr>
      <w:r>
        <w:rPr>
          <w:rStyle w:val="Standard"/>
          <w:lang w:val="it-IT" w:eastAsia="it-IT"/>
        </w:rPr>
        <w:t>A Monaco sarà possibile vedere dal vivo anche gli inverter Fronius Eco e Fronius Symo con Fronius Smart Meter, che rappresentano la soluzione ideale in ottica di integrazione fra settori nel ramo Commercial e consentono notevoli risparmi sui costi grazie al consumo mirato e alla misurazione e monitoraggio costanti. Sarà esposta anche l'ultima tendenza riguardante l'idrogeno targata Fronius: l'idrogeno consente di interconnettere ulteriormente energia elettrica, riscaldamento e mobilità, promuovendo così lo sfruttamento delle fonti di energia rinnovabili. Che si tratti di accumulo a lungo termine o di veicoli elettrici aziendali, questa tecnologia consente di compiere un grande passo avanti verso la realizzazione di "24 ore di sole".</w:t>
      </w:r>
    </w:p>
    <w:p w:rsidR="00090707" w:rsidRDefault="00090707" w:rsidP="00090707">
      <w:pPr>
        <w:jc w:val="both"/>
        <w:rPr>
          <w:rFonts w:cs="Arial"/>
          <w:szCs w:val="20"/>
        </w:rPr>
      </w:pPr>
    </w:p>
    <w:p w:rsidR="00090707" w:rsidRPr="00F13BC1" w:rsidRDefault="00090707" w:rsidP="00090707">
      <w:pPr>
        <w:jc w:val="both"/>
        <w:rPr>
          <w:rFonts w:cs="Arial"/>
          <w:szCs w:val="20"/>
        </w:rPr>
      </w:pPr>
      <w:r>
        <w:rPr>
          <w:rStyle w:val="Standard"/>
          <w:lang w:val="it-IT" w:eastAsia="it-IT"/>
        </w:rPr>
        <w:t>Per scoprire invece la nuova generazione di inverter bisognerà attendere dopo la fiera.</w:t>
      </w:r>
    </w:p>
    <w:p w:rsidR="00090707" w:rsidRDefault="00090707" w:rsidP="00090707">
      <w:pPr>
        <w:jc w:val="both"/>
        <w:rPr>
          <w:rFonts w:cs="Arial"/>
          <w:szCs w:val="20"/>
        </w:rPr>
      </w:pPr>
    </w:p>
    <w:p w:rsidR="00090707" w:rsidRPr="00A53147" w:rsidRDefault="00090707" w:rsidP="00090707">
      <w:pPr>
        <w:jc w:val="both"/>
        <w:rPr>
          <w:rFonts w:cs="Arial"/>
          <w:szCs w:val="20"/>
        </w:rPr>
      </w:pPr>
      <w:r>
        <w:rPr>
          <w:rStyle w:val="Standard"/>
          <w:b/>
          <w:lang w:val="it-IT" w:eastAsia="it-IT"/>
        </w:rPr>
        <w:t>Fronius all'Intersolar 2018: padiglione B2, stand 310</w:t>
      </w:r>
    </w:p>
    <w:p w:rsidR="00090707" w:rsidRDefault="00090707" w:rsidP="00090707">
      <w:pPr>
        <w:jc w:val="both"/>
        <w:rPr>
          <w:rFonts w:cs="Arial"/>
          <w:szCs w:val="20"/>
        </w:rPr>
      </w:pPr>
    </w:p>
    <w:p w:rsidR="00090707" w:rsidRPr="001E1CE8" w:rsidRDefault="00090707" w:rsidP="00090707">
      <w:pPr>
        <w:jc w:val="both"/>
        <w:rPr>
          <w:rFonts w:cs="Arial"/>
          <w:sz w:val="16"/>
          <w:szCs w:val="16"/>
        </w:rPr>
      </w:pPr>
      <w:r>
        <w:rPr>
          <w:rStyle w:val="Standard"/>
          <w:sz w:val="16"/>
          <w:vertAlign w:val="superscript"/>
          <w:lang w:val="it-IT" w:eastAsia="it-IT"/>
        </w:rPr>
        <w:t>1</w:t>
      </w:r>
      <w:r>
        <w:rPr>
          <w:rStyle w:val="Standard"/>
          <w:sz w:val="16"/>
          <w:lang w:val="it-IT" w:eastAsia="it-IT"/>
        </w:rPr>
        <w:t>L'idea di Fronius "24 ore di sole" descrive un futuro nel quale il fabbisogno energetico mondiale verrà interamente soddisfatto utilizzando fonti di energia rinnovabili.</w:t>
      </w:r>
    </w:p>
    <w:p w:rsidR="006F4E81" w:rsidRPr="00090707" w:rsidRDefault="006F4E81" w:rsidP="006F4E81"/>
    <w:p w:rsidR="00090707" w:rsidRDefault="00090707" w:rsidP="00DA626C">
      <w:pPr>
        <w:jc w:val="both"/>
      </w:pPr>
    </w:p>
    <w:p w:rsidR="00DA626C" w:rsidRDefault="00090707" w:rsidP="00DA626C">
      <w:pPr>
        <w:jc w:val="both"/>
      </w:pPr>
      <w:r>
        <w:t>Parole: 637</w:t>
      </w:r>
    </w:p>
    <w:p w:rsidR="00DA626C" w:rsidRPr="000E2177" w:rsidRDefault="00DA626C" w:rsidP="00DA626C">
      <w:pPr>
        <w:jc w:val="both"/>
      </w:pPr>
      <w:r w:rsidRPr="000E2177">
        <w:t xml:space="preserve">Caratteri: </w:t>
      </w:r>
      <w:r w:rsidR="00090707">
        <w:t>4 579</w:t>
      </w:r>
    </w:p>
    <w:p w:rsidR="00DA626C" w:rsidRDefault="00DA626C" w:rsidP="00DA626C"/>
    <w:p w:rsidR="00DA626C" w:rsidRDefault="00DA626C" w:rsidP="00DA626C">
      <w:pPr>
        <w:jc w:val="both"/>
      </w:pPr>
    </w:p>
    <w:p w:rsidR="00DA626C" w:rsidRDefault="00DA626C" w:rsidP="00DA626C">
      <w:pPr>
        <w:jc w:val="both"/>
        <w:rPr>
          <w:b/>
        </w:rPr>
      </w:pPr>
      <w:r w:rsidRPr="00FF491E">
        <w:rPr>
          <w:b/>
        </w:rPr>
        <w:t>Panoramica immagini:</w:t>
      </w:r>
    </w:p>
    <w:p w:rsidR="00D81E8C" w:rsidRPr="00FC48CA" w:rsidRDefault="00090707" w:rsidP="00D81E8C">
      <w:pPr>
        <w:rPr>
          <w:rFonts w:cs="Arial"/>
          <w:szCs w:val="20"/>
        </w:rPr>
      </w:pPr>
    </w:p>
    <w:p w:rsidR="00090707" w:rsidRDefault="00090707" w:rsidP="00090707">
      <w:pPr>
        <w:spacing w:line="360" w:lineRule="auto"/>
        <w:jc w:val="both"/>
        <w:rPr>
          <w:rFonts w:cs="Arial"/>
          <w:b/>
          <w:szCs w:val="20"/>
        </w:rPr>
      </w:pPr>
      <w:r>
        <w:rPr>
          <w:b/>
          <w:noProof/>
          <w:lang w:val="de-DE" w:eastAsia="de-DE"/>
        </w:rPr>
        <w:drawing>
          <wp:inline distT="0" distB="0" distL="0" distR="0">
            <wp:extent cx="1390650" cy="2076450"/>
            <wp:effectExtent l="0" t="0" r="0" b="0"/>
            <wp:docPr id="9" name="Grafik 9" descr="115A1566 (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5A1566 (Mitt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2076450"/>
                    </a:xfrm>
                    <a:prstGeom prst="rect">
                      <a:avLst/>
                    </a:prstGeom>
                    <a:noFill/>
                    <a:ln>
                      <a:noFill/>
                    </a:ln>
                  </pic:spPr>
                </pic:pic>
              </a:graphicData>
            </a:graphic>
          </wp:inline>
        </w:drawing>
      </w:r>
    </w:p>
    <w:p w:rsidR="00090707" w:rsidRDefault="00090707" w:rsidP="00090707">
      <w:pPr>
        <w:spacing w:line="360" w:lineRule="auto"/>
        <w:jc w:val="both"/>
        <w:rPr>
          <w:rStyle w:val="Standard"/>
          <w:sz w:val="16"/>
          <w:lang w:val="it-IT" w:eastAsia="it-IT"/>
        </w:rPr>
      </w:pPr>
      <w:r>
        <w:rPr>
          <w:rStyle w:val="Standard"/>
          <w:sz w:val="16"/>
          <w:lang w:val="it-IT" w:eastAsia="it-IT"/>
        </w:rPr>
        <w:t>Presso il rinnovato stand fieristico, i visitatori potranno ricevere informazioni sulle soluzioni per l'interconnessione tra settori.</w:t>
      </w:r>
    </w:p>
    <w:p w:rsidR="00090707" w:rsidRPr="00ED1F2F" w:rsidRDefault="00090707" w:rsidP="00090707">
      <w:pPr>
        <w:spacing w:line="360" w:lineRule="auto"/>
        <w:jc w:val="both"/>
        <w:rPr>
          <w:rFonts w:cs="Arial"/>
          <w:sz w:val="16"/>
          <w:szCs w:val="16"/>
        </w:rPr>
      </w:pPr>
    </w:p>
    <w:p w:rsidR="00090707" w:rsidRDefault="00090707" w:rsidP="00090707">
      <w:pPr>
        <w:spacing w:line="360" w:lineRule="auto"/>
        <w:jc w:val="both"/>
        <w:rPr>
          <w:rFonts w:cs="Arial"/>
          <w:sz w:val="16"/>
          <w:szCs w:val="16"/>
        </w:rPr>
      </w:pPr>
      <w:r>
        <w:rPr>
          <w:noProof/>
          <w:sz w:val="16"/>
          <w:lang w:val="de-DE" w:eastAsia="de-DE"/>
        </w:rPr>
        <w:drawing>
          <wp:inline distT="0" distB="0" distL="0" distR="0">
            <wp:extent cx="1381125" cy="2066925"/>
            <wp:effectExtent l="0" t="0" r="9525" b="9525"/>
            <wp:docPr id="8" name="Grafik 8" descr="CM_PIC_FRONIUS_LADESTATIONEN_WELS_2015_02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_PIC_FRONIUS_LADESTATIONEN_WELS_2015_02_0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2066925"/>
                    </a:xfrm>
                    <a:prstGeom prst="rect">
                      <a:avLst/>
                    </a:prstGeom>
                    <a:noFill/>
                    <a:ln>
                      <a:noFill/>
                    </a:ln>
                  </pic:spPr>
                </pic:pic>
              </a:graphicData>
            </a:graphic>
          </wp:inline>
        </w:drawing>
      </w:r>
    </w:p>
    <w:p w:rsidR="00090707" w:rsidRDefault="00090707" w:rsidP="00090707">
      <w:pPr>
        <w:spacing w:line="360" w:lineRule="auto"/>
        <w:jc w:val="both"/>
        <w:rPr>
          <w:rFonts w:cs="Arial"/>
          <w:sz w:val="16"/>
          <w:szCs w:val="16"/>
        </w:rPr>
      </w:pPr>
      <w:r>
        <w:rPr>
          <w:rStyle w:val="Standard"/>
          <w:sz w:val="16"/>
          <w:lang w:val="it-IT" w:eastAsia="it-IT"/>
        </w:rPr>
        <w:t>L'efficace interconnessione tra i settori del riscaldamento, dell'energia elettrica e della mobilità è indispensabile per realizzare l'idea di Fronius "24 ore di sole".</w:t>
      </w:r>
    </w:p>
    <w:p w:rsidR="00090707" w:rsidRDefault="00090707" w:rsidP="00090707">
      <w:pPr>
        <w:spacing w:line="360" w:lineRule="auto"/>
        <w:jc w:val="both"/>
        <w:rPr>
          <w:rFonts w:cs="Arial"/>
          <w:sz w:val="16"/>
          <w:szCs w:val="16"/>
        </w:rPr>
      </w:pPr>
      <w:r>
        <w:rPr>
          <w:noProof/>
          <w:sz w:val="16"/>
          <w:lang w:val="de-DE" w:eastAsia="de-DE"/>
        </w:rPr>
        <w:lastRenderedPageBreak/>
        <w:drawing>
          <wp:inline distT="0" distB="0" distL="0" distR="0">
            <wp:extent cx="2409825" cy="1609725"/>
            <wp:effectExtent l="0" t="0" r="9525" b="9525"/>
            <wp:docPr id="7" name="Grafik 7" descr="SE_HPIC_Image_picture_Breakfast_System_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_HPIC_Image_picture_Breakfast_System_monitor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1609725"/>
                    </a:xfrm>
                    <a:prstGeom prst="rect">
                      <a:avLst/>
                    </a:prstGeom>
                    <a:noFill/>
                    <a:ln>
                      <a:noFill/>
                    </a:ln>
                  </pic:spPr>
                </pic:pic>
              </a:graphicData>
            </a:graphic>
          </wp:inline>
        </w:drawing>
      </w:r>
    </w:p>
    <w:p w:rsidR="00090707" w:rsidRDefault="00090707" w:rsidP="00090707">
      <w:pPr>
        <w:spacing w:line="360" w:lineRule="auto"/>
        <w:jc w:val="both"/>
        <w:rPr>
          <w:rFonts w:cs="Arial"/>
          <w:sz w:val="16"/>
          <w:szCs w:val="16"/>
        </w:rPr>
      </w:pPr>
      <w:r>
        <w:rPr>
          <w:rStyle w:val="Standard"/>
          <w:sz w:val="16"/>
          <w:lang w:val="it-IT" w:eastAsia="it-IT"/>
        </w:rPr>
        <w:t xml:space="preserve">Fronius Solar.web offrirà consigli e raccomandazioni per migliorare ulteriormente il bilancio energetico della propria abitazione. </w:t>
      </w:r>
    </w:p>
    <w:p w:rsidR="00090707" w:rsidRPr="00936F1E" w:rsidRDefault="00090707" w:rsidP="00090707">
      <w:pPr>
        <w:spacing w:line="360" w:lineRule="auto"/>
        <w:jc w:val="both"/>
        <w:rPr>
          <w:rFonts w:cs="Arial"/>
          <w:sz w:val="16"/>
          <w:szCs w:val="16"/>
        </w:rPr>
      </w:pPr>
    </w:p>
    <w:p w:rsidR="00090707" w:rsidRDefault="00090707" w:rsidP="00090707">
      <w:pPr>
        <w:spacing w:line="360" w:lineRule="auto"/>
        <w:jc w:val="both"/>
        <w:rPr>
          <w:rFonts w:cs="Arial"/>
          <w:sz w:val="16"/>
          <w:szCs w:val="16"/>
        </w:rPr>
      </w:pPr>
      <w:r>
        <w:rPr>
          <w:noProof/>
          <w:sz w:val="16"/>
          <w:lang w:val="de-DE" w:eastAsia="de-DE"/>
        </w:rPr>
        <w:drawing>
          <wp:inline distT="0" distB="0" distL="0" distR="0">
            <wp:extent cx="2428875" cy="1619250"/>
            <wp:effectExtent l="0" t="0" r="9525" b="0"/>
            <wp:docPr id="4" name="Grafik 4" descr="SE_HPIC_REFERENCE_TEICHWERK_LINZ__2016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_HPIC_REFERENCE_TEICHWERK_LINZ__2016_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p w:rsidR="00090707" w:rsidRDefault="00090707" w:rsidP="00090707">
      <w:pPr>
        <w:spacing w:line="360" w:lineRule="auto"/>
        <w:rPr>
          <w:rFonts w:cs="Arial"/>
          <w:sz w:val="16"/>
          <w:szCs w:val="16"/>
        </w:rPr>
      </w:pPr>
      <w:r>
        <w:rPr>
          <w:rStyle w:val="Standard"/>
          <w:sz w:val="16"/>
          <w:lang w:val="it-IT" w:eastAsia="it-IT"/>
        </w:rPr>
        <w:t>Con la sua gamma di prodotti per l'accumulo, Fronius offre soluzioni su misura per rispondere a ogni specifica esigenza.</w:t>
      </w:r>
    </w:p>
    <w:p w:rsidR="00090707" w:rsidRDefault="00090707" w:rsidP="00090707">
      <w:pPr>
        <w:spacing w:line="360" w:lineRule="auto"/>
        <w:rPr>
          <w:rFonts w:cs="Arial"/>
          <w:sz w:val="16"/>
          <w:szCs w:val="16"/>
        </w:rPr>
      </w:pPr>
    </w:p>
    <w:p w:rsidR="00090707" w:rsidRPr="008F0878" w:rsidRDefault="00090707" w:rsidP="00090707">
      <w:pPr>
        <w:spacing w:line="360" w:lineRule="auto"/>
        <w:rPr>
          <w:rFonts w:cs="Arial"/>
          <w:sz w:val="16"/>
          <w:szCs w:val="16"/>
        </w:rPr>
      </w:pPr>
      <w:r>
        <w:rPr>
          <w:rStyle w:val="Standard"/>
          <w:sz w:val="16"/>
          <w:lang w:val="it-IT" w:eastAsia="it-IT"/>
        </w:rPr>
        <w:t xml:space="preserve"> </w:t>
      </w:r>
      <w:r>
        <w:rPr>
          <w:noProof/>
          <w:sz w:val="16"/>
          <w:lang w:val="de-DE" w:eastAsia="de-DE"/>
        </w:rPr>
        <w:drawing>
          <wp:inline distT="0" distB="0" distL="0" distR="0">
            <wp:extent cx="2428875" cy="1619250"/>
            <wp:effectExtent l="0" t="0" r="9525" b="0"/>
            <wp:docPr id="2" name="Grafik 2" descr="SE_PIC_Ref_Parsdor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_PIC_Ref_Parsdorf_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p w:rsidR="00090707" w:rsidRDefault="00090707" w:rsidP="00090707">
      <w:pPr>
        <w:jc w:val="both"/>
        <w:rPr>
          <w:rFonts w:cs="Arial"/>
          <w:sz w:val="16"/>
          <w:szCs w:val="16"/>
        </w:rPr>
      </w:pPr>
      <w:r>
        <w:rPr>
          <w:rStyle w:val="Standard"/>
          <w:sz w:val="16"/>
          <w:lang w:val="it-IT" w:eastAsia="it-IT"/>
        </w:rPr>
        <w:t>Fronius Symo e Fronius Eco con Fronius Smart Meter rappresentano la soluzione ideale in ottica di intgrazione fra settori nel ramo Commercial.</w:t>
      </w:r>
    </w:p>
    <w:p w:rsidR="00DA626C" w:rsidRPr="00DA626C" w:rsidRDefault="00DA626C" w:rsidP="00D81E8C">
      <w:bookmarkStart w:id="0" w:name="_GoBack"/>
      <w:bookmarkEnd w:id="0"/>
    </w:p>
    <w:p w:rsidR="00DA626C" w:rsidRPr="00DA626C" w:rsidRDefault="00DA626C" w:rsidP="00D81E8C"/>
    <w:p w:rsidR="00D81E8C" w:rsidRPr="00D81E8C" w:rsidRDefault="00815A01" w:rsidP="00D81E8C">
      <w:pPr>
        <w:rPr>
          <w:lang w:val="de-DE"/>
        </w:rPr>
      </w:pPr>
      <w:r w:rsidRPr="00D81E8C">
        <w:rPr>
          <w:lang w:val="de-DE"/>
        </w:rPr>
        <w:t>Foto: Fronius International GmbH, riproduzione gratuita.</w:t>
      </w:r>
    </w:p>
    <w:p w:rsidR="00D81E8C" w:rsidRDefault="00090707" w:rsidP="00D81E8C">
      <w:pPr>
        <w:rPr>
          <w:lang w:val="de-DE"/>
        </w:rPr>
      </w:pPr>
    </w:p>
    <w:p w:rsidR="00DA626C" w:rsidRPr="00D81E8C" w:rsidRDefault="00DA626C" w:rsidP="00D81E8C">
      <w:pPr>
        <w:rPr>
          <w:lang w:val="de-DE"/>
        </w:rPr>
      </w:pPr>
    </w:p>
    <w:p w:rsidR="00DA626C" w:rsidRDefault="00DA626C" w:rsidP="00DA626C">
      <w:pPr>
        <w:jc w:val="both"/>
        <w:rPr>
          <w:rFonts w:cs="Arial"/>
          <w:b/>
          <w:color w:val="000000"/>
          <w:szCs w:val="20"/>
        </w:rPr>
      </w:pPr>
      <w:r w:rsidRPr="00DA626C">
        <w:rPr>
          <w:rFonts w:cs="Arial"/>
          <w:b/>
          <w:color w:val="000000"/>
          <w:szCs w:val="20"/>
        </w:rPr>
        <w:t>Infor</w:t>
      </w:r>
      <w:r>
        <w:rPr>
          <w:rFonts w:cs="Arial"/>
          <w:b/>
          <w:color w:val="000000"/>
          <w:szCs w:val="20"/>
        </w:rPr>
        <w:t>mazioni su Fronius Solar Energy</w:t>
      </w:r>
    </w:p>
    <w:p w:rsidR="00DA626C" w:rsidRPr="00DA626C" w:rsidRDefault="00DA626C" w:rsidP="00DA626C">
      <w:pPr>
        <w:jc w:val="both"/>
        <w:rPr>
          <w:rFonts w:cs="Arial"/>
          <w:b/>
          <w:color w:val="000000"/>
          <w:szCs w:val="20"/>
        </w:rPr>
      </w:pPr>
    </w:p>
    <w:p w:rsidR="00DA626C" w:rsidRPr="00DA626C" w:rsidRDefault="00DA626C" w:rsidP="00DA626C">
      <w:pPr>
        <w:spacing w:line="360" w:lineRule="auto"/>
        <w:jc w:val="both"/>
        <w:rPr>
          <w:rFonts w:cs="Arial"/>
          <w:color w:val="000000"/>
          <w:szCs w:val="20"/>
        </w:rPr>
      </w:pPr>
      <w:r w:rsidRPr="00DA626C">
        <w:rPr>
          <w:rFonts w:cs="Arial"/>
          <w:color w:val="000000"/>
          <w:szCs w:val="20"/>
        </w:rPr>
        <w:t>La Business Unit (BU) Fronius Solar Energy sviluppa dal 1992 soluzioni energetiche nell'ambito del fotovoltaico e commercializza i suoi prodotti attraverso una rete globale di partner competenti per installazione, assistenza e vendita . Più di 20 filiali Solar Energy, una quota d'esportazione di oltre il 90% e una potenza totale in inverter installati superiore a 10 GW parlano da sé. L'ambizioso obiettivo consiste nel raggiungere "24 ore di sole" e Fronius lavora ogni giorno per trasformare in realtà questa idea, che consiste in un futuro nel quale il fabbisogno energetico mondiale venga interamente coperto da energie rinnovabili. Fronius sviluppa quindi soluzioni energetiche che consentano di produrre, accumulare, distribuire e consumare l'energia solare in maniera economicamente efficiente e intelligente.</w:t>
      </w:r>
    </w:p>
    <w:p w:rsidR="00D81E8C" w:rsidRPr="00DA626C" w:rsidRDefault="00090707" w:rsidP="00D81E8C"/>
    <w:p w:rsidR="00D81E8C" w:rsidRPr="00090707" w:rsidRDefault="006F4E81" w:rsidP="00D81E8C">
      <w:pPr>
        <w:rPr>
          <w:b/>
        </w:rPr>
      </w:pPr>
      <w:r w:rsidRPr="00090707">
        <w:rPr>
          <w:rFonts w:cs="Arial"/>
          <w:b/>
          <w:szCs w:val="20"/>
        </w:rPr>
        <w:t>Informazioni su Fronius International GmbH</w:t>
      </w:r>
    </w:p>
    <w:p w:rsidR="00D81E8C" w:rsidRPr="00090707" w:rsidRDefault="00090707" w:rsidP="00D81E8C"/>
    <w:p w:rsidR="003A5E1E" w:rsidRPr="003A5E1E" w:rsidRDefault="003A5E1E" w:rsidP="003A5E1E">
      <w:pPr>
        <w:spacing w:line="360" w:lineRule="auto"/>
        <w:jc w:val="both"/>
        <w:rPr>
          <w:rFonts w:cs="Arial"/>
          <w:szCs w:val="20"/>
          <w:lang w:val="it-IT" w:eastAsia="it-IT" w:bidi="it-IT"/>
        </w:rPr>
      </w:pPr>
      <w:r w:rsidRPr="003A5E1E">
        <w:rPr>
          <w:lang w:val="it-IT" w:eastAsia="it-IT" w:bidi="it-IT"/>
        </w:rPr>
        <w:t>Fronius International GmbH è un'azienda austriaca con sede sociale a Pettenbach e altre sedi a Wels, Thalheim, Steinhaus</w:t>
      </w:r>
      <w:r w:rsidR="00D03836">
        <w:rPr>
          <w:lang w:val="it-IT" w:eastAsia="it-IT" w:bidi="it-IT"/>
        </w:rPr>
        <w:t xml:space="preserve"> e Sattledt. Con 3</w:t>
      </w:r>
      <w:r w:rsidR="00815595">
        <w:rPr>
          <w:lang w:val="it-IT" w:eastAsia="it-IT" w:bidi="it-IT"/>
        </w:rPr>
        <w:t>817</w:t>
      </w:r>
      <w:r w:rsidRPr="003A5E1E">
        <w:rPr>
          <w:lang w:val="it-IT" w:eastAsia="it-IT" w:bidi="it-IT"/>
        </w:rPr>
        <w:t xml:space="preserve"> dipendenti impiegati a livello globale, svolge la propria attività nei settori delle tecniche di saldatura, del fotovoltaico e delle tec</w:t>
      </w:r>
      <w:r w:rsidR="00D03836">
        <w:rPr>
          <w:lang w:val="it-IT" w:eastAsia="it-IT" w:bidi="it-IT"/>
        </w:rPr>
        <w:t>nologie di ricaric</w:t>
      </w:r>
      <w:r w:rsidR="00815595">
        <w:rPr>
          <w:lang w:val="it-IT" w:eastAsia="it-IT" w:bidi="it-IT"/>
        </w:rPr>
        <w:t>a. Grazie a 28</w:t>
      </w:r>
      <w:r w:rsidRPr="003A5E1E">
        <w:rPr>
          <w:lang w:val="it-IT" w:eastAsia="it-IT" w:bidi="it-IT"/>
        </w:rPr>
        <w:t xml:space="preserve"> società internazionali Fronius e a partner commerciali/rappresentanti in oltre 60 Paesi, la quota d</w:t>
      </w:r>
      <w:r w:rsidR="00D03836">
        <w:rPr>
          <w:lang w:val="it-IT" w:eastAsia="it-IT" w:bidi="it-IT"/>
        </w:rPr>
        <w:t xml:space="preserve">i esportazione raggiunge il </w:t>
      </w:r>
      <w:r w:rsidR="00815595">
        <w:rPr>
          <w:lang w:val="it-IT" w:eastAsia="it-IT" w:bidi="it-IT"/>
        </w:rPr>
        <w:t>89</w:t>
      </w:r>
      <w:r w:rsidRPr="003A5E1E">
        <w:rPr>
          <w:lang w:val="it-IT" w:eastAsia="it-IT" w:bidi="it-IT"/>
        </w:rPr>
        <w:t>% circa. L'innovazione dei prodotti e</w:t>
      </w:r>
      <w:r w:rsidR="00D03836">
        <w:rPr>
          <w:lang w:val="it-IT" w:eastAsia="it-IT" w:bidi="it-IT"/>
        </w:rPr>
        <w:t xml:space="preserve"> dei servizi offerti, nonché </w:t>
      </w:r>
      <w:r w:rsidR="00815595">
        <w:rPr>
          <w:lang w:val="it-IT" w:eastAsia="it-IT" w:bidi="it-IT"/>
        </w:rPr>
        <w:t>1242</w:t>
      </w:r>
      <w:r w:rsidRPr="003A5E1E">
        <w:rPr>
          <w:lang w:val="it-IT" w:eastAsia="it-IT" w:bidi="it-IT"/>
        </w:rPr>
        <w:t xml:space="preserve"> brevetti rilasciati, fanno di Fronius il leader tecnologico di mercato a livello mondiale. </w:t>
      </w:r>
    </w:p>
    <w:p w:rsidR="00D81E8C" w:rsidRDefault="00090707" w:rsidP="00D81E8C"/>
    <w:p w:rsidR="00DA626C" w:rsidRPr="00364204" w:rsidRDefault="00DA626C" w:rsidP="00D81E8C"/>
    <w:p w:rsidR="00DA626C" w:rsidRPr="00E802E9" w:rsidRDefault="00DA626C" w:rsidP="00DA626C">
      <w:pPr>
        <w:jc w:val="both"/>
      </w:pPr>
      <w:r w:rsidRPr="00E802E9">
        <w:rPr>
          <w:b/>
        </w:rPr>
        <w:t>Per ulteriori informazioni, contattare:</w:t>
      </w:r>
      <w:r w:rsidRPr="00E802E9">
        <w:t xml:space="preserve"> </w:t>
      </w:r>
    </w:p>
    <w:p w:rsidR="00DA626C" w:rsidRPr="00E802E9" w:rsidRDefault="00DA626C" w:rsidP="00DA626C">
      <w:pPr>
        <w:jc w:val="both"/>
      </w:pPr>
      <w:r w:rsidRPr="00E802E9">
        <w:t xml:space="preserve">Andrea SCHARTNER, +43 664 88536765, </w:t>
      </w:r>
      <w:hyperlink r:id="rId16" w:history="1">
        <w:r w:rsidRPr="00E802E9">
          <w:rPr>
            <w:rStyle w:val="Hyperlink"/>
          </w:rPr>
          <w:t>schartner.andrea@fronius.com</w:t>
        </w:r>
      </w:hyperlink>
      <w:r w:rsidRPr="00E802E9">
        <w:t xml:space="preserve"> , Froniusplatz 1, 4600 Wels, Austria.</w:t>
      </w:r>
    </w:p>
    <w:p w:rsidR="00DA626C" w:rsidRPr="00E802E9" w:rsidRDefault="00DA626C" w:rsidP="00DA626C">
      <w:pPr>
        <w:rPr>
          <w:b/>
        </w:rPr>
      </w:pPr>
    </w:p>
    <w:p w:rsidR="00DA626C" w:rsidRDefault="00DA626C" w:rsidP="00DA626C">
      <w:r>
        <w:t xml:space="preserve">Costanza TAGLIAPIETRA, +39 45 6763818, </w:t>
      </w:r>
      <w:hyperlink r:id="rId17" w:history="1">
        <w:r w:rsidRPr="006E456C">
          <w:rPr>
            <w:rStyle w:val="Hyperlink"/>
          </w:rPr>
          <w:t>tagliapietra.costanza@fronius.com</w:t>
        </w:r>
      </w:hyperlink>
      <w:r>
        <w:t xml:space="preserve">, Via dell'Agricoltura 46, </w:t>
      </w:r>
    </w:p>
    <w:p w:rsidR="00DA626C" w:rsidRPr="00364204" w:rsidRDefault="00DA626C" w:rsidP="00DA626C">
      <w:r>
        <w:t>37012 Bussolengo (Verona) Italia.</w:t>
      </w:r>
    </w:p>
    <w:p w:rsidR="00DA626C" w:rsidRPr="002A669B" w:rsidRDefault="00DA626C" w:rsidP="00DA626C">
      <w:pPr>
        <w:rPr>
          <w:b/>
        </w:rPr>
      </w:pPr>
    </w:p>
    <w:p w:rsidR="00DA626C" w:rsidRPr="00B05DED" w:rsidRDefault="00DA626C" w:rsidP="00DA626C">
      <w:r w:rsidRPr="00B05DED">
        <w:rPr>
          <w:b/>
        </w:rPr>
        <w:t>Copia esemplare:</w:t>
      </w:r>
      <w:r w:rsidRPr="00B05DED">
        <w:t xml:space="preserve"> </w:t>
      </w:r>
    </w:p>
    <w:p w:rsidR="00DA626C" w:rsidRDefault="00DA626C" w:rsidP="00DA626C">
      <w:pPr>
        <w:rPr>
          <w:rStyle w:val="Hyperlink"/>
          <w:lang w:val="de-DE"/>
        </w:rPr>
      </w:pPr>
      <w:r w:rsidRPr="006B5724">
        <w:rPr>
          <w:lang w:val="de-DE"/>
        </w:rPr>
        <w:t xml:space="preserve">a1kommunikation Schweizer GmbH, Rüdiger KEMPA, </w:t>
      </w:r>
      <w:hyperlink r:id="rId18" w:history="1">
        <w:r w:rsidRPr="003D7B0A">
          <w:rPr>
            <w:rStyle w:val="Hyperlink"/>
            <w:lang w:val="de-DE"/>
          </w:rPr>
          <w:t>rke@a1kommunikation.de</w:t>
        </w:r>
      </w:hyperlink>
    </w:p>
    <w:p w:rsidR="00DA626C" w:rsidRPr="00533FE9" w:rsidRDefault="00DA626C" w:rsidP="00DA626C">
      <w:pPr>
        <w:rPr>
          <w:rStyle w:val="Hyperlink"/>
          <w:color w:val="000000" w:themeColor="text1"/>
          <w:lang w:val="de-DE"/>
        </w:rPr>
      </w:pPr>
    </w:p>
    <w:p w:rsidR="00DA626C" w:rsidRPr="00533FE9" w:rsidRDefault="00DA626C" w:rsidP="00DA626C">
      <w:pPr>
        <w:rPr>
          <w:rStyle w:val="Hyperlink"/>
          <w:color w:val="000000" w:themeColor="text1"/>
          <w:lang w:val="de-DE"/>
        </w:rPr>
      </w:pPr>
    </w:p>
    <w:p w:rsidR="00D81E8C" w:rsidRPr="00DA626C" w:rsidRDefault="00DA626C" w:rsidP="00DA626C">
      <w:pPr>
        <w:rPr>
          <w:rFonts w:eastAsia="Times New Roman" w:cs="Arial"/>
          <w:color w:val="000000"/>
          <w:szCs w:val="20"/>
          <w:lang w:eastAsia="de-DE"/>
        </w:rPr>
      </w:pPr>
      <w:r w:rsidRPr="00533FE9">
        <w:rPr>
          <w:rFonts w:eastAsia="Times New Roman" w:cs="Arial"/>
          <w:color w:val="000000"/>
          <w:szCs w:val="20"/>
          <w:lang w:eastAsia="de-DE"/>
        </w:rPr>
        <w:t>Se non si desidera più ricevere comunicati stampa da Fronius International GmbH, Business Unit Solar Energy, rispondere con UNSUBSCRIBE.</w:t>
      </w:r>
    </w:p>
    <w:sectPr w:rsidR="00D81E8C" w:rsidRPr="00DA626C" w:rsidSect="00D81E8C">
      <w:type w:val="continuous"/>
      <w:pgSz w:w="11906" w:h="16838"/>
      <w:pgMar w:top="1977" w:right="746" w:bottom="1134" w:left="1260" w:header="708" w:footer="481"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707" w:rsidRDefault="00090707" w:rsidP="00D81E8C">
      <w:r>
        <w:separator/>
      </w:r>
    </w:p>
  </w:endnote>
  <w:endnote w:type="continuationSeparator" w:id="0">
    <w:p w:rsidR="00090707" w:rsidRDefault="00090707" w:rsidP="00D81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E8C" w:rsidRPr="00E533E1" w:rsidRDefault="00815A01" w:rsidP="00D81E8C">
    <w:pPr>
      <w:tabs>
        <w:tab w:val="right" w:pos="10080"/>
      </w:tabs>
      <w:rPr>
        <w:sz w:val="16"/>
        <w:szCs w:val="16"/>
        <w:lang w:val="de-DE"/>
      </w:rPr>
    </w:pPr>
    <w:r>
      <w:rPr>
        <w:sz w:val="12"/>
        <w:szCs w:val="12"/>
        <w:lang w:val="de-DE"/>
      </w:rPr>
      <w:t>0</w:t>
    </w:r>
    <w:r w:rsidR="00090707">
      <w:rPr>
        <w:sz w:val="12"/>
        <w:szCs w:val="12"/>
        <w:lang w:val="de-DE"/>
      </w:rPr>
      <w:t>4</w:t>
    </w:r>
    <w:r>
      <w:rPr>
        <w:sz w:val="12"/>
        <w:szCs w:val="12"/>
        <w:lang w:val="de-DE"/>
      </w:rPr>
      <w:t>/201</w:t>
    </w:r>
    <w:r w:rsidR="00DA626C">
      <w:rPr>
        <w:sz w:val="12"/>
        <w:szCs w:val="12"/>
        <w:lang w:val="de-DE"/>
      </w:rPr>
      <w:t>8</w:t>
    </w:r>
    <w:r w:rsidRPr="00E533E1">
      <w:rPr>
        <w:sz w:val="16"/>
        <w:szCs w:val="16"/>
        <w:lang w:val="de-DE"/>
      </w:rPr>
      <w:tab/>
    </w:r>
    <w:r w:rsidRPr="00E533E1">
      <w:rPr>
        <w:sz w:val="16"/>
        <w:szCs w:val="16"/>
      </w:rPr>
      <w:fldChar w:fldCharType="begin"/>
    </w:r>
    <w:r w:rsidRPr="00E533E1">
      <w:rPr>
        <w:sz w:val="16"/>
        <w:szCs w:val="16"/>
      </w:rPr>
      <w:instrText xml:space="preserve"> </w:instrText>
    </w:r>
    <w:r>
      <w:rPr>
        <w:sz w:val="16"/>
        <w:szCs w:val="16"/>
      </w:rPr>
      <w:instrText>PAGE</w:instrText>
    </w:r>
    <w:r w:rsidRPr="00E533E1">
      <w:rPr>
        <w:sz w:val="16"/>
        <w:szCs w:val="16"/>
      </w:rPr>
      <w:instrText xml:space="preserve"> </w:instrText>
    </w:r>
    <w:r w:rsidRPr="00E533E1">
      <w:rPr>
        <w:sz w:val="16"/>
        <w:szCs w:val="16"/>
      </w:rPr>
      <w:fldChar w:fldCharType="separate"/>
    </w:r>
    <w:r w:rsidR="00090707">
      <w:rPr>
        <w:noProof/>
        <w:sz w:val="16"/>
        <w:szCs w:val="16"/>
      </w:rPr>
      <w:t>4</w:t>
    </w:r>
    <w:r w:rsidRPr="00E533E1">
      <w:rPr>
        <w:sz w:val="16"/>
        <w:szCs w:val="16"/>
      </w:rPr>
      <w:fldChar w:fldCharType="end"/>
    </w:r>
    <w:r w:rsidRPr="00E533E1">
      <w:rPr>
        <w:sz w:val="16"/>
        <w:szCs w:val="16"/>
      </w:rPr>
      <w:t>/</w:t>
    </w:r>
    <w:r w:rsidRPr="00E533E1">
      <w:rPr>
        <w:sz w:val="16"/>
        <w:szCs w:val="16"/>
      </w:rPr>
      <w:fldChar w:fldCharType="begin"/>
    </w:r>
    <w:r w:rsidRPr="00E533E1">
      <w:rPr>
        <w:sz w:val="16"/>
        <w:szCs w:val="16"/>
      </w:rPr>
      <w:instrText xml:space="preserve"> </w:instrText>
    </w:r>
    <w:r>
      <w:rPr>
        <w:sz w:val="16"/>
        <w:szCs w:val="16"/>
      </w:rPr>
      <w:instrText>NUMPAGES</w:instrText>
    </w:r>
    <w:r w:rsidRPr="00E533E1">
      <w:rPr>
        <w:sz w:val="16"/>
        <w:szCs w:val="16"/>
      </w:rPr>
      <w:instrText xml:space="preserve"> </w:instrText>
    </w:r>
    <w:r w:rsidRPr="00E533E1">
      <w:rPr>
        <w:sz w:val="16"/>
        <w:szCs w:val="16"/>
      </w:rPr>
      <w:fldChar w:fldCharType="separate"/>
    </w:r>
    <w:r w:rsidR="00090707">
      <w:rPr>
        <w:noProof/>
        <w:sz w:val="16"/>
        <w:szCs w:val="16"/>
      </w:rPr>
      <w:t>4</w:t>
    </w:r>
    <w:r w:rsidRPr="00E533E1">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707" w:rsidRDefault="00090707" w:rsidP="00D81E8C">
      <w:r>
        <w:separator/>
      </w:r>
    </w:p>
  </w:footnote>
  <w:footnote w:type="continuationSeparator" w:id="0">
    <w:p w:rsidR="00090707" w:rsidRDefault="00090707" w:rsidP="00D81E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E8C" w:rsidRDefault="00A315DB">
    <w:pPr>
      <w:pStyle w:val="Kopfzeile"/>
    </w:pPr>
    <w:r>
      <w:rPr>
        <w:noProof/>
        <w:lang w:val="de-DE" w:eastAsia="de-DE"/>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52515" cy="8699500"/>
          <wp:effectExtent l="0" t="0" r="635" b="6350"/>
          <wp:wrapNone/>
          <wp:docPr id="6" name="Bild 6" descr="IT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_HG_weiß"/>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2515" cy="8699500"/>
                  </a:xfrm>
                  <a:prstGeom prst="rect">
                    <a:avLst/>
                  </a:prstGeom>
                  <a:noFill/>
                </pic:spPr>
              </pic:pic>
            </a:graphicData>
          </a:graphic>
          <wp14:sizeRelH relativeFrom="page">
            <wp14:pctWidth>0</wp14:pctWidth>
          </wp14:sizeRelH>
          <wp14:sizeRelV relativeFrom="page">
            <wp14:pctHeight>0</wp14:pctHeight>
          </wp14:sizeRelV>
        </wp:anchor>
      </w:drawing>
    </w:r>
    <w:r w:rsidR="00090707">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484.45pt;height:685pt;z-index:-251659776;mso-position-horizontal:center;mso-position-horizontal-relative:margin;mso-position-vertical:center;mso-position-vertical-relative:margin" o:allowincell="f">
          <v:imagedata r:id="rId2" o:title="EN_HG_weiß"/>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E8C" w:rsidRDefault="00715136">
    <w:r>
      <w:rPr>
        <w:noProof/>
        <w:lang w:val="de-DE" w:eastAsia="de-DE"/>
      </w:rPr>
      <w:drawing>
        <wp:anchor distT="0" distB="0" distL="114300" distR="114300" simplePos="0" relativeHeight="251660800" behindDoc="1" locked="0" layoutInCell="1" allowOverlap="1" wp14:anchorId="2327DDEF" wp14:editId="4B79EA12">
          <wp:simplePos x="0" y="0"/>
          <wp:positionH relativeFrom="page">
            <wp:posOffset>13290</wp:posOffset>
          </wp:positionH>
          <wp:positionV relativeFrom="page">
            <wp:posOffset>13010</wp:posOffset>
          </wp:positionV>
          <wp:extent cx="7560000" cy="10688400"/>
          <wp:effectExtent l="0" t="0" r="0" b="0"/>
          <wp:wrapNone/>
          <wp:docPr id="1" name="Grafik 1" descr="\\AT-FILE-01\orgunits\Konzernmarketing\002_Design_und_Grafik\x_User\Strasser\01 Konzernmarketing\WORD-Vorlagen\Wordvorlagen 02.2017\EMFs\A4_HG_weiß.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FILE-01\orgunits\Konzernmarketing\002_Design_und_Grafik\x_User\Strasser\01 Konzernmarketing\WORD-Vorlagen\Wordvorlagen 02.2017\EMFs\A4_HG_weiß.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068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E8C" w:rsidRDefault="00A315DB">
    <w:pPr>
      <w:pStyle w:val="Kopfzeile"/>
    </w:pPr>
    <w:r>
      <w:rPr>
        <w:noProof/>
        <w:lang w:val="de-DE" w:eastAsia="de-DE"/>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52515" cy="8699500"/>
          <wp:effectExtent l="0" t="0" r="635" b="6350"/>
          <wp:wrapNone/>
          <wp:docPr id="5" name="Bild 5" descr="IT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_HG_weiß"/>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2515" cy="8699500"/>
                  </a:xfrm>
                  <a:prstGeom prst="rect">
                    <a:avLst/>
                  </a:prstGeom>
                  <a:noFill/>
                </pic:spPr>
              </pic:pic>
            </a:graphicData>
          </a:graphic>
          <wp14:sizeRelH relativeFrom="page">
            <wp14:pctWidth>0</wp14:pctWidth>
          </wp14:sizeRelH>
          <wp14:sizeRelV relativeFrom="page">
            <wp14:pctHeight>0</wp14:pctHeight>
          </wp14:sizeRelV>
        </wp:anchor>
      </w:drawing>
    </w:r>
    <w:r w:rsidR="00090707">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84.45pt;height:685pt;z-index:-251660800;mso-position-horizontal:center;mso-position-horizontal-relative:margin;mso-position-vertical:center;mso-position-vertical-relative:margin" o:allowincell="f">
          <v:imagedata r:id="rId2" o:title="EN_HG_weiß"/>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54CA2"/>
    <w:multiLevelType w:val="multilevel"/>
    <w:tmpl w:val="77E8935E"/>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1" w15:restartNumberingAfterBreak="0">
    <w:nsid w:val="690414DD"/>
    <w:multiLevelType w:val="multilevel"/>
    <w:tmpl w:val="77E8935E"/>
    <w:styleLink w:val="FormatvorlageAufgezhlt"/>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707"/>
    <w:rsid w:val="00090707"/>
    <w:rsid w:val="00175BEC"/>
    <w:rsid w:val="002229B6"/>
    <w:rsid w:val="002B3B5A"/>
    <w:rsid w:val="00364204"/>
    <w:rsid w:val="003A5E1E"/>
    <w:rsid w:val="003F26CE"/>
    <w:rsid w:val="00443ACF"/>
    <w:rsid w:val="00572AD8"/>
    <w:rsid w:val="006F4E81"/>
    <w:rsid w:val="00715136"/>
    <w:rsid w:val="00751551"/>
    <w:rsid w:val="00815595"/>
    <w:rsid w:val="00815A01"/>
    <w:rsid w:val="008527B9"/>
    <w:rsid w:val="00897C27"/>
    <w:rsid w:val="00934F0F"/>
    <w:rsid w:val="009B3252"/>
    <w:rsid w:val="00A315DB"/>
    <w:rsid w:val="00A67228"/>
    <w:rsid w:val="00AB4416"/>
    <w:rsid w:val="00AC13DA"/>
    <w:rsid w:val="00B86F15"/>
    <w:rsid w:val="00D03836"/>
    <w:rsid w:val="00D608BC"/>
    <w:rsid w:val="00DA626C"/>
    <w:rsid w:val="00EB652A"/>
    <w:rsid w:val="00F5607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BA3E602C-C552-4B86-9E21-546AB66A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421B3"/>
    <w:rPr>
      <w:rFonts w:ascii="Arial" w:hAnsi="Arial"/>
      <w:szCs w:val="24"/>
      <w:lang w:val="en-US" w:eastAsia="zh-TW"/>
    </w:rPr>
  </w:style>
  <w:style w:type="paragraph" w:styleId="berschrift1">
    <w:name w:val="heading 1"/>
    <w:basedOn w:val="Standard"/>
    <w:next w:val="Standard"/>
    <w:link w:val="berschrift1Zchn"/>
    <w:qFormat/>
    <w:rsid w:val="006E4E66"/>
    <w:pPr>
      <w:keepNext/>
      <w:spacing w:before="240" w:after="60"/>
      <w:outlineLvl w:val="0"/>
    </w:pPr>
    <w:rPr>
      <w:rFonts w:cs="Arial"/>
      <w:b/>
      <w:bCs/>
      <w:caps/>
      <w:color w:val="FF0000"/>
      <w:kern w:val="32"/>
      <w:sz w:val="28"/>
      <w:szCs w:val="32"/>
    </w:rPr>
  </w:style>
  <w:style w:type="paragraph" w:styleId="berschrift2">
    <w:name w:val="heading 2"/>
    <w:basedOn w:val="Standard"/>
    <w:next w:val="Standard"/>
    <w:link w:val="berschrift2Zchn"/>
    <w:qFormat/>
    <w:rsid w:val="006E4E66"/>
    <w:pPr>
      <w:keepNext/>
      <w:spacing w:before="240" w:after="60"/>
      <w:outlineLvl w:val="1"/>
    </w:pPr>
    <w:rPr>
      <w:rFonts w:cs="Arial"/>
      <w:b/>
      <w:bCs/>
      <w:iCs/>
      <w:color w:val="000000"/>
      <w:sz w:val="24"/>
      <w:szCs w:val="28"/>
    </w:rPr>
  </w:style>
  <w:style w:type="paragraph" w:styleId="berschrift3">
    <w:name w:val="heading 3"/>
    <w:basedOn w:val="Standard"/>
    <w:next w:val="Standard"/>
    <w:qFormat/>
    <w:rsid w:val="006E4E66"/>
    <w:pPr>
      <w:keepNext/>
      <w:spacing w:before="240" w:after="60"/>
      <w:outlineLvl w:val="2"/>
    </w:pPr>
    <w:rPr>
      <w:rFonts w:cs="Arial"/>
      <w:b/>
      <w:bCs/>
      <w:szCs w:val="26"/>
    </w:rPr>
  </w:style>
  <w:style w:type="paragraph" w:styleId="berschrift4">
    <w:name w:val="heading 4"/>
    <w:basedOn w:val="Standard"/>
    <w:next w:val="Standard"/>
    <w:qFormat/>
    <w:rsid w:val="006E4E66"/>
    <w:pPr>
      <w:keepNext/>
      <w:spacing w:before="240" w:after="60"/>
      <w:outlineLvl w:val="3"/>
    </w:pPr>
    <w:rPr>
      <w:b/>
      <w:bCs/>
      <w:sz w:val="16"/>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6E4E66"/>
    <w:rPr>
      <w:b/>
      <w:bCs/>
      <w:szCs w:val="20"/>
    </w:rPr>
  </w:style>
  <w:style w:type="paragraph" w:styleId="Dokumentstruktur">
    <w:name w:val="Document Map"/>
    <w:basedOn w:val="Standard"/>
    <w:semiHidden/>
    <w:rsid w:val="006E4E66"/>
    <w:pPr>
      <w:shd w:val="clear" w:color="auto" w:fill="000080"/>
    </w:pPr>
    <w:rPr>
      <w:rFonts w:ascii="Tahoma" w:hAnsi="Tahoma" w:cs="Tahoma"/>
      <w:szCs w:val="20"/>
    </w:rPr>
  </w:style>
  <w:style w:type="numbering" w:customStyle="1" w:styleId="FormatvorlageAufgezhlt">
    <w:name w:val="Formatvorlage Aufgezählt"/>
    <w:basedOn w:val="KeineListe"/>
    <w:rsid w:val="006E4E66"/>
    <w:pPr>
      <w:numPr>
        <w:numId w:val="1"/>
      </w:numPr>
    </w:pPr>
  </w:style>
  <w:style w:type="paragraph" w:styleId="Fuzeile">
    <w:name w:val="footer"/>
    <w:basedOn w:val="Standard"/>
    <w:rsid w:val="006E4E66"/>
    <w:pPr>
      <w:tabs>
        <w:tab w:val="center" w:pos="4536"/>
        <w:tab w:val="right" w:pos="9072"/>
      </w:tabs>
    </w:pPr>
  </w:style>
  <w:style w:type="paragraph" w:styleId="Kopfzeile">
    <w:name w:val="header"/>
    <w:basedOn w:val="Standard"/>
    <w:rsid w:val="006E4E66"/>
    <w:pPr>
      <w:tabs>
        <w:tab w:val="center" w:pos="4536"/>
        <w:tab w:val="right" w:pos="9072"/>
      </w:tabs>
    </w:pPr>
  </w:style>
  <w:style w:type="paragraph" w:customStyle="1" w:styleId="LabelBeschriftung">
    <w:name w:val="Label / Beschriftung"/>
    <w:basedOn w:val="Beschriftung"/>
    <w:rsid w:val="006E4E66"/>
    <w:rPr>
      <w:b w:val="0"/>
      <w:sz w:val="16"/>
      <w:lang w:val="de-DE"/>
    </w:rPr>
  </w:style>
  <w:style w:type="character" w:styleId="Seitenzahl">
    <w:name w:val="page number"/>
    <w:basedOn w:val="Absatz-Standardschriftart"/>
    <w:rsid w:val="006E4E66"/>
  </w:style>
  <w:style w:type="paragraph" w:customStyle="1" w:styleId="StandardFett">
    <w:name w:val="Standard Fett"/>
    <w:basedOn w:val="Standard"/>
    <w:rsid w:val="006E4E66"/>
    <w:rPr>
      <w:b/>
    </w:rPr>
  </w:style>
  <w:style w:type="paragraph" w:customStyle="1" w:styleId="Tabellenkopfzeile">
    <w:name w:val="Tabellenkopfzeile"/>
    <w:basedOn w:val="Standard"/>
    <w:rsid w:val="006E4E66"/>
    <w:rPr>
      <w:b/>
      <w:sz w:val="16"/>
    </w:rPr>
  </w:style>
  <w:style w:type="character" w:customStyle="1" w:styleId="berschrift1Zchn">
    <w:name w:val="Überschrift 1 Zchn"/>
    <w:basedOn w:val="Absatz-Standardschriftart"/>
    <w:link w:val="berschrift1"/>
    <w:rsid w:val="006E4E66"/>
    <w:rPr>
      <w:rFonts w:ascii="Arial" w:eastAsia="PMingLiU" w:hAnsi="Arial" w:cs="Arial"/>
      <w:b/>
      <w:bCs/>
      <w:caps/>
      <w:color w:val="FF0000"/>
      <w:kern w:val="32"/>
      <w:sz w:val="28"/>
      <w:szCs w:val="32"/>
      <w:lang w:val="en-US" w:eastAsia="zh-TW" w:bidi="ar-SA"/>
    </w:rPr>
  </w:style>
  <w:style w:type="character" w:customStyle="1" w:styleId="berschrift2Zchn">
    <w:name w:val="Überschrift 2 Zchn"/>
    <w:basedOn w:val="Absatz-Standardschriftart"/>
    <w:link w:val="berschrift2"/>
    <w:rsid w:val="00A421B3"/>
    <w:rPr>
      <w:rFonts w:ascii="Arial" w:eastAsia="PMingLiU" w:hAnsi="Arial" w:cs="Arial"/>
      <w:b/>
      <w:bCs/>
      <w:iCs/>
      <w:color w:val="000000"/>
      <w:sz w:val="24"/>
      <w:szCs w:val="28"/>
      <w:lang w:val="en-US" w:eastAsia="zh-TW" w:bidi="ar-SA"/>
    </w:rPr>
  </w:style>
  <w:style w:type="character" w:styleId="Fett">
    <w:name w:val="Strong"/>
    <w:basedOn w:val="Absatz-Standardschriftart"/>
    <w:qFormat/>
    <w:rsid w:val="00E93C6E"/>
    <w:rPr>
      <w:b/>
      <w:bCs/>
    </w:rPr>
  </w:style>
  <w:style w:type="paragraph" w:styleId="Sprechblasentext">
    <w:name w:val="Balloon Text"/>
    <w:basedOn w:val="Standard"/>
    <w:link w:val="SprechblasentextZchn"/>
    <w:uiPriority w:val="99"/>
    <w:semiHidden/>
    <w:unhideWhenUsed/>
    <w:rsid w:val="00AB441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4416"/>
    <w:rPr>
      <w:rFonts w:ascii="Tahoma" w:hAnsi="Tahoma" w:cs="Tahoma"/>
      <w:sz w:val="16"/>
      <w:szCs w:val="16"/>
      <w:lang w:val="en-US" w:eastAsia="zh-TW"/>
    </w:rPr>
  </w:style>
  <w:style w:type="character" w:styleId="Hyperlink">
    <w:name w:val="Hyperlink"/>
    <w:basedOn w:val="Absatz-Standardschriftart"/>
    <w:uiPriority w:val="99"/>
    <w:unhideWhenUsed/>
    <w:rsid w:val="00DA62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347541">
      <w:bodyDiv w:val="1"/>
      <w:marLeft w:val="0"/>
      <w:marRight w:val="0"/>
      <w:marTop w:val="0"/>
      <w:marBottom w:val="0"/>
      <w:divBdr>
        <w:top w:val="none" w:sz="0" w:space="0" w:color="auto"/>
        <w:left w:val="none" w:sz="0" w:space="0" w:color="auto"/>
        <w:bottom w:val="none" w:sz="0" w:space="0" w:color="auto"/>
        <w:right w:val="none" w:sz="0" w:space="0" w:color="auto"/>
      </w:divBdr>
    </w:div>
    <w:div w:id="170913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hyperlink" Target="mailto:rke@a1kommunikation.de" TargetMode="Externa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mailto:tagliapietra.costanza@fronius.com" TargetMode="External"/><Relationship Id="rId25" Type="http://schemas.openxmlformats.org/officeDocument/2006/relationships/customXml" Target="../customXml/item5.xml"/><Relationship Id="rId2" Type="http://schemas.openxmlformats.org/officeDocument/2006/relationships/styles" Target="styles.xml"/><Relationship Id="rId16" Type="http://schemas.openxmlformats.org/officeDocument/2006/relationships/hyperlink" Target="mailto:schartner.andrea@fronius.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ustomXml" Target="../customXml/item3.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Y:\Solarelektronik\Presse%20official\Press%20releases\2018\04_PI_Intersolar_2018\IT_solar_energy_press-standard_template.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wnloads Document" ma:contentTypeID="0x010100D81D3A5E066A7C4C894BF34B3C71E9830078818E860836564580539BE5C2186B8E" ma:contentTypeVersion="190" ma:contentTypeDescription="" ma:contentTypeScope="" ma:versionID="fbab828f92cc8f7c230f0f075bed4aea">
  <xsd:schema xmlns:xsd="http://www.w3.org/2001/XMLSchema" xmlns:xs="http://www.w3.org/2001/XMLSchema" xmlns:p="http://schemas.microsoft.com/office/2006/metadata/properties" xmlns:ns2="dc0c2c3d-e9fc-4a0d-820b-87ab82e65f20" xmlns:ns3="92f60987-cbcc-4245-baaf-239af3bfd6e8" xmlns:ns4="c4543867-fb67-4424-a255-4d54d75e50e3" targetNamespace="http://schemas.microsoft.com/office/2006/metadata/properties" ma:root="true" ma:fieldsID="4afff905e6d70586d3ff5a1809026e37" ns2:_="" ns3:_="" ns4:_="">
    <xsd:import namespace="dc0c2c3d-e9fc-4a0d-820b-87ab82e65f20"/>
    <xsd:import namespace="92f60987-cbcc-4245-baaf-239af3bfd6e8"/>
    <xsd:import namespace="c4543867-fb67-4424-a255-4d54d75e50e3"/>
    <xsd:element name="properties">
      <xsd:complexType>
        <xsd:sequence>
          <xsd:element name="documentManagement">
            <xsd:complexType>
              <xsd:all>
                <xsd:element ref="ns2:Country_x0020_Quick_x0020_Select" minOccurs="0"/>
                <xsd:element ref="ns2:Country" minOccurs="0"/>
                <xsd:element ref="ns2:title_TI_DE"/>
                <xsd:element ref="ns2:title_TI_EN"/>
                <xsd:element ref="ns2:title_TI_AR" minOccurs="0"/>
                <xsd:element ref="ns2:title_TI_CS" minOccurs="0"/>
                <xsd:element ref="ns2:title_TI_DA" minOccurs="0"/>
                <xsd:element ref="ns2:title_TI_EL" minOccurs="0"/>
                <xsd:element ref="ns2:title_TI_ES" minOccurs="0"/>
                <xsd:element ref="ns2:Web_x0020_Display_x0020_Title_x0020_ET" minOccurs="0"/>
                <xsd:element ref="ns2:title_ti_fi" minOccurs="0"/>
                <xsd:element ref="ns2:title_TI_FR" minOccurs="0"/>
                <xsd:element ref="ns2:title_TI_HU" minOccurs="0"/>
                <xsd:element ref="ns2:title_TI_IT" minOccurs="0"/>
                <xsd:element ref="ns2:title_TI_JA" minOccurs="0"/>
                <xsd:element ref="ns2:title_TI_NL" minOccurs="0"/>
                <xsd:element ref="ns2:title_TI_NO" minOccurs="0"/>
                <xsd:element ref="ns2:title_TI_PL" minOccurs="0"/>
                <xsd:element ref="ns2:title_TI_PT" minOccurs="0"/>
                <xsd:element ref="ns2:title_TI_RO" minOccurs="0"/>
                <xsd:element ref="ns2:title_TI_RU" minOccurs="0"/>
                <xsd:element ref="ns2:title_TI_SK" minOccurs="0"/>
                <xsd:element ref="ns2:title_TI_TH" minOccurs="0"/>
                <xsd:element ref="ns2:title_TI_TR" minOccurs="0"/>
                <xsd:element ref="ns2:title_TI_UA" minOccurs="0"/>
                <xsd:element ref="ns2:title_ti_zh" minOccurs="0"/>
                <xsd:element ref="ns2:title_TI_SV" minOccurs="0"/>
                <xsd:element ref="ns2:VersionInternal" minOccurs="0"/>
                <xsd:element ref="ns2:AGB" minOccurs="0"/>
                <xsd:element ref="ns2:MRMID" minOccurs="0"/>
                <xsd:element ref="ns2:MRMKeyWords" minOccurs="0"/>
                <xsd:element ref="ns2:DocArticleNumber" minOccurs="0"/>
                <xsd:element ref="ns2:countryok" minOccurs="0"/>
                <xsd:element ref="ns3:TaxCatchAll" minOccurs="0"/>
                <xsd:element ref="ns3:TaxCatchAllLabel" minOccurs="0"/>
                <xsd:element ref="ns2:Documenttype_NO" minOccurs="0"/>
                <xsd:element ref="ns2:Documenttype_ES" minOccurs="0"/>
                <xsd:element ref="ns2:Documenttype_PL" minOccurs="0"/>
                <xsd:element ref="ns2:Documenttype_EL" minOccurs="0"/>
                <xsd:element ref="ns2:Documenttype_FR" minOccurs="0"/>
                <xsd:element ref="ns2:Documenttype_IT" minOccurs="0"/>
                <xsd:element ref="ns2:Documenttype_TH" minOccurs="0"/>
                <xsd:element ref="ns2:Documenttype_JA" minOccurs="0"/>
                <xsd:element ref="ns2:Division" minOccurs="0"/>
                <xsd:element ref="ns2:Documenttype_SK" minOccurs="0"/>
                <xsd:element ref="ns2:Documenttype_DE" minOccurs="0"/>
                <xsd:element ref="ns2:Documenttype_RU" minOccurs="0"/>
                <xsd:element ref="ns2:Documenttype_DA" minOccurs="0"/>
                <xsd:element ref="ns2:Documenttype_UA" minOccurs="0"/>
                <xsd:element ref="ns2:Documenttype_HU" minOccurs="0"/>
                <xsd:element ref="ns2:Documenttype_CS" minOccurs="0"/>
                <xsd:element ref="ns2:Documenttype_PT" minOccurs="0"/>
                <xsd:element ref="ns2:Documenttype_NL" minOccurs="0"/>
                <xsd:element ref="ns2:Documenttype_TR" minOccurs="0"/>
                <xsd:element ref="ns2:title_ti_nb" minOccurs="0"/>
                <xsd:element ref="ns4:kf02bcb85e834895bd30a86f7c59478d" minOccurs="0"/>
                <xsd:element ref="ns2:Documenttype_EA" minOccurs="0"/>
                <xsd:element ref="ns2:title_ti_uk" minOccurs="0"/>
                <xsd:element ref="ns4:Documenttype_NB" minOccurs="0"/>
                <xsd:element ref="ns4:Documenttype_UK" minOccurs="0"/>
                <xsd:element ref="ns2:TitelInternal" minOccurs="0"/>
                <xsd:element ref="ns3:_dlc_DocId" minOccurs="0"/>
                <xsd:element ref="ns2:ArticleNumber" minOccurs="0"/>
                <xsd:element ref="ns2:l67a679918f5484e8f458468bb061236" minOccurs="0"/>
                <xsd:element ref="ns3:_dlc_DocIdUrl" minOccurs="0"/>
                <xsd:element ref="ns3:_dlc_DocIdPersistId" minOccurs="0"/>
                <xsd:element ref="ns2:Documenttype_ZH" minOccurs="0"/>
                <xsd:element ref="ns2:Documenttype_JP" minOccurs="0"/>
                <xsd:element ref="ns2:Documenttype_AR" minOccurs="0"/>
                <xsd:element ref="ns2:title_TI_CN" minOccurs="0"/>
                <xsd:element ref="ns2:SharedWithUsers" minOccurs="0"/>
                <xsd:element ref="ns2:FileMaster" minOccurs="0"/>
                <xsd:element ref="ns2:fro_spid" minOccurs="0"/>
                <xsd:element ref="ns2:title_TI_JP" minOccurs="0"/>
                <xsd:element ref="ns2:icfaae38c4274413b390559439863f3e" minOccurs="0"/>
                <xsd:element ref="ns2:FSM" minOccurs="0"/>
                <xsd:element ref="ns2:Resolution" minOccurs="0"/>
                <xsd:element ref="ns2:Colour_x0020_space" minOccurs="0"/>
                <xsd:element ref="ns2:Licence_x0020_information" minOccurs="0"/>
                <xsd:element ref="ns2:Documenttype_EN" minOccurs="0"/>
                <xsd:element ref="ns2:Update" minOccurs="0"/>
                <xsd:element ref="ns2:Documenttype_SV" minOccurs="0"/>
                <xsd:element ref="ns2:Permission" minOccurs="0"/>
                <xsd:element ref="ns2:download-count" minOccurs="0"/>
                <xsd:element ref="ns2:title_TI_EA" minOccurs="0"/>
                <xsd:element ref="ns2:Documenttype_FI" minOccurs="0"/>
                <xsd:element ref="ns4:contentservId" minOccurs="0"/>
                <xsd:element ref="ns2:FroCountryExclus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c2c3d-e9fc-4a0d-820b-87ab82e65f20" elementFormDefault="qualified">
    <xsd:import namespace="http://schemas.microsoft.com/office/2006/documentManagement/types"/>
    <xsd:import namespace="http://schemas.microsoft.com/office/infopath/2007/PartnerControls"/>
    <xsd:element name="Country_x0020_Quick_x0020_Select" ma:index="2" nillable="true" ma:displayName="Country Quick Select" ma:default="Select..." ma:format="Dropdown" ma:internalName="Country_x0020_Quick_x0020_Select">
      <xsd:simpleType>
        <xsd:restriction base="dms:Choice">
          <xsd:enumeration value="Select..."/>
          <xsd:enumeration value="International"/>
          <xsd:enumeration value="DACH"/>
          <xsd:enumeration value="NLA"/>
          <xsd:enumeration value="ALL BUT NLA"/>
          <xsd:enumeration value="Europe"/>
        </xsd:restriction>
      </xsd:simpleType>
    </xsd:element>
    <xsd:element name="Country" ma:index="3" nillable="true" ma:displayName="Country" ma:list="{b040aab0-1719-4fbd-90bb-79dfbde355aa}" ma:internalName="Country" ma:showField="Title"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itle_TI_DE" ma:index="4" ma:displayName="Web Display Title GERMAN (DE)" ma:internalName="title_TI_DE" ma:readOnly="false">
      <xsd:simpleType>
        <xsd:restriction base="dms:Text">
          <xsd:maxLength value="255"/>
        </xsd:restriction>
      </xsd:simpleType>
    </xsd:element>
    <xsd:element name="title_TI_EN" ma:index="5" ma:displayName="Web Display Title ENGLISH (EN)" ma:internalName="title_TI_EN" ma:readOnly="false">
      <xsd:simpleType>
        <xsd:restriction base="dms:Text">
          <xsd:maxLength value="255"/>
        </xsd:restriction>
      </xsd:simpleType>
    </xsd:element>
    <xsd:element name="title_TI_AR" ma:index="6" nillable="true" ma:displayName="Web Display Title ARABIC (AR)" ma:internalName="title_TI_AR">
      <xsd:simpleType>
        <xsd:restriction base="dms:Text">
          <xsd:maxLength value="255"/>
        </xsd:restriction>
      </xsd:simpleType>
    </xsd:element>
    <xsd:element name="title_TI_CS" ma:index="7" nillable="true" ma:displayName="Web Display Title CZECH (CS)" ma:internalName="title_TI_CS" ma:readOnly="false">
      <xsd:simpleType>
        <xsd:restriction base="dms:Text">
          <xsd:maxLength value="255"/>
        </xsd:restriction>
      </xsd:simpleType>
    </xsd:element>
    <xsd:element name="title_TI_DA" ma:index="8" nillable="true" ma:displayName="Web Display Title DANISH (DA)" ma:internalName="title_TI_DA" ma:readOnly="false">
      <xsd:simpleType>
        <xsd:restriction base="dms:Text">
          <xsd:maxLength value="255"/>
        </xsd:restriction>
      </xsd:simpleType>
    </xsd:element>
    <xsd:element name="title_TI_EL" ma:index="9" nillable="true" ma:displayName="Web Display Title GREEK (EL)" ma:internalName="title_TI_EL" ma:readOnly="false">
      <xsd:simpleType>
        <xsd:restriction base="dms:Text">
          <xsd:maxLength value="255"/>
        </xsd:restriction>
      </xsd:simpleType>
    </xsd:element>
    <xsd:element name="title_TI_ES" ma:index="10" nillable="true" ma:displayName="Web Display Title SPANISH (ES)" ma:internalName="title_TI_ES" ma:readOnly="false">
      <xsd:simpleType>
        <xsd:restriction base="dms:Text">
          <xsd:maxLength value="255"/>
        </xsd:restriction>
      </xsd:simpleType>
    </xsd:element>
    <xsd:element name="Web_x0020_Display_x0020_Title_x0020_ET" ma:index="11" nillable="true" ma:displayName="Web Display Title ESTONIAN (ET)" ma:internalName="Web_x0020_Display_x0020_Title_x0020_ET" ma:readOnly="false">
      <xsd:simpleType>
        <xsd:restriction base="dms:Text">
          <xsd:maxLength value="255"/>
        </xsd:restriction>
      </xsd:simpleType>
    </xsd:element>
    <xsd:element name="title_ti_fi" ma:index="12" nillable="true" ma:displayName="Web Display Title FINNISH (FI)" ma:internalName="title_ti_fi">
      <xsd:simpleType>
        <xsd:restriction base="dms:Text">
          <xsd:maxLength value="255"/>
        </xsd:restriction>
      </xsd:simpleType>
    </xsd:element>
    <xsd:element name="title_TI_FR" ma:index="13" nillable="true" ma:displayName="Web Display Title FRENCH (FR)" ma:internalName="title_TI_FR" ma:readOnly="false">
      <xsd:simpleType>
        <xsd:restriction base="dms:Text">
          <xsd:maxLength value="255"/>
        </xsd:restriction>
      </xsd:simpleType>
    </xsd:element>
    <xsd:element name="title_TI_HU" ma:index="14" nillable="true" ma:displayName="Web Display Title HUNGARIAN (HU)" ma:internalName="title_TI_HU" ma:readOnly="false">
      <xsd:simpleType>
        <xsd:restriction base="dms:Text">
          <xsd:maxLength value="255"/>
        </xsd:restriction>
      </xsd:simpleType>
    </xsd:element>
    <xsd:element name="title_TI_IT" ma:index="15" nillable="true" ma:displayName="Web Display Title ITALIAN (IT)" ma:internalName="title_TI_IT" ma:readOnly="false">
      <xsd:simpleType>
        <xsd:restriction base="dms:Text">
          <xsd:maxLength value="255"/>
        </xsd:restriction>
      </xsd:simpleType>
    </xsd:element>
    <xsd:element name="title_TI_JA" ma:index="16" nillable="true" ma:displayName="Web Display Title JAPANESE (JA)" ma:internalName="title_TI_JA" ma:readOnly="false">
      <xsd:simpleType>
        <xsd:restriction base="dms:Text">
          <xsd:maxLength value="255"/>
        </xsd:restriction>
      </xsd:simpleType>
    </xsd:element>
    <xsd:element name="title_TI_NL" ma:index="17" nillable="true" ma:displayName="Web Display Title DUTCH (NL)" ma:internalName="title_TI_NL" ma:readOnly="false">
      <xsd:simpleType>
        <xsd:restriction base="dms:Text">
          <xsd:maxLength value="255"/>
        </xsd:restriction>
      </xsd:simpleType>
    </xsd:element>
    <xsd:element name="title_TI_NO" ma:index="18" nillable="true" ma:displayName="Web Display Title NORWEGIAN (NO)" ma:internalName="title_TI_NO" ma:readOnly="false">
      <xsd:simpleType>
        <xsd:restriction base="dms:Text">
          <xsd:maxLength value="255"/>
        </xsd:restriction>
      </xsd:simpleType>
    </xsd:element>
    <xsd:element name="title_TI_PL" ma:index="19" nillable="true" ma:displayName="Web Display Title POLISH (PL)" ma:internalName="title_TI_PL" ma:readOnly="false">
      <xsd:simpleType>
        <xsd:restriction base="dms:Text">
          <xsd:maxLength value="255"/>
        </xsd:restriction>
      </xsd:simpleType>
    </xsd:element>
    <xsd:element name="title_TI_PT" ma:index="20" nillable="true" ma:displayName="Web Display Title PORTUGUESE (PT)" ma:internalName="title_TI_PT" ma:readOnly="false">
      <xsd:simpleType>
        <xsd:restriction base="dms:Text">
          <xsd:maxLength value="255"/>
        </xsd:restriction>
      </xsd:simpleType>
    </xsd:element>
    <xsd:element name="title_TI_RO" ma:index="21" nillable="true" ma:displayName="title_TI_RO" ma:internalName="title_TI_RO" ma:readOnly="false">
      <xsd:simpleType>
        <xsd:restriction base="dms:Text">
          <xsd:maxLength value="255"/>
        </xsd:restriction>
      </xsd:simpleType>
    </xsd:element>
    <xsd:element name="title_TI_RU" ma:index="22" nillable="true" ma:displayName="Web Display Title RUSSIAN (RU)" ma:internalName="title_TI_RU" ma:readOnly="false">
      <xsd:simpleType>
        <xsd:restriction base="dms:Text">
          <xsd:maxLength value="255"/>
        </xsd:restriction>
      </xsd:simpleType>
    </xsd:element>
    <xsd:element name="title_TI_SK" ma:index="23" nillable="true" ma:displayName="Web Display Title SLOVAK (SK)" ma:internalName="title_TI_SK" ma:readOnly="false">
      <xsd:simpleType>
        <xsd:restriction base="dms:Text">
          <xsd:maxLength value="255"/>
        </xsd:restriction>
      </xsd:simpleType>
    </xsd:element>
    <xsd:element name="title_TI_TH" ma:index="24" nillable="true" ma:displayName="Web Display Title THAI (TH)" ma:internalName="title_TI_TH" ma:readOnly="false">
      <xsd:simpleType>
        <xsd:restriction base="dms:Text">
          <xsd:maxLength value="255"/>
        </xsd:restriction>
      </xsd:simpleType>
    </xsd:element>
    <xsd:element name="title_TI_TR" ma:index="25" nillable="true" ma:displayName="Web Display Title TURKISH (TR)" ma:internalName="title_TI_TR" ma:readOnly="false">
      <xsd:simpleType>
        <xsd:restriction base="dms:Text">
          <xsd:maxLength value="255"/>
        </xsd:restriction>
      </xsd:simpleType>
    </xsd:element>
    <xsd:element name="title_TI_UA" ma:index="26" nillable="true" ma:displayName="Web Display Title UKRAINIAN (UA)" ma:internalName="title_TI_UA" ma:readOnly="false">
      <xsd:simpleType>
        <xsd:restriction base="dms:Text">
          <xsd:maxLength value="255"/>
        </xsd:restriction>
      </xsd:simpleType>
    </xsd:element>
    <xsd:element name="title_ti_zh" ma:index="27" nillable="true" ma:displayName="Web Display Title CHINESE (ZH)" ma:internalName="title_ti_zh" ma:readOnly="false">
      <xsd:simpleType>
        <xsd:restriction base="dms:Text">
          <xsd:maxLength value="255"/>
        </xsd:restriction>
      </xsd:simpleType>
    </xsd:element>
    <xsd:element name="title_TI_SV" ma:index="28" nillable="true" ma:displayName="Web Display Title SWEDISH (SV)" ma:internalName="title_TI_SV">
      <xsd:simpleType>
        <xsd:restriction base="dms:Text">
          <xsd:maxLength value="255"/>
        </xsd:restriction>
      </xsd:simpleType>
    </xsd:element>
    <xsd:element name="VersionInternal" ma:index="30" nillable="true" ma:displayName="VersionInternal" ma:internalName="VersionInternal">
      <xsd:simpleType>
        <xsd:restriction base="dms:Text">
          <xsd:maxLength value="255"/>
        </xsd:restriction>
      </xsd:simpleType>
    </xsd:element>
    <xsd:element name="AGB" ma:index="31" nillable="true" ma:displayName="AGB / GTC" ma:default="0" ma:internalName="AGB">
      <xsd:simpleType>
        <xsd:restriction base="dms:Boolean"/>
      </xsd:simpleType>
    </xsd:element>
    <xsd:element name="MRMID" ma:index="32" nillable="true" ma:displayName="MRMID" ma:internalName="MRMID">
      <xsd:simpleType>
        <xsd:restriction base="dms:Text">
          <xsd:maxLength value="255"/>
        </xsd:restriction>
      </xsd:simpleType>
    </xsd:element>
    <xsd:element name="MRMKeyWords" ma:index="33" nillable="true" ma:displayName="MRMKeyWords" ma:internalName="MRMKeyWords">
      <xsd:simpleType>
        <xsd:restriction base="dms:Note"/>
      </xsd:simpleType>
    </xsd:element>
    <xsd:element name="DocArticleNumber" ma:index="34" nillable="true" ma:displayName="DocArticleNumber" ma:internalName="DocArticleNumber">
      <xsd:simpleType>
        <xsd:restriction base="dms:Text">
          <xsd:maxLength value="255"/>
        </xsd:restriction>
      </xsd:simpleType>
    </xsd:element>
    <xsd:element name="countryok" ma:index="35" nillable="true" ma:displayName="countryok" ma:default="0" ma:internalName="countryok">
      <xsd:simpleType>
        <xsd:restriction base="dms:Boolean"/>
      </xsd:simpleType>
    </xsd:element>
    <xsd:element name="Documenttype_NO" ma:index="39" nillable="true" ma:displayName="Documenttype_NO" ma:hidden="true" ma:internalName="Documenttype_NO" ma:readOnly="false">
      <xsd:simpleType>
        <xsd:restriction base="dms:Text">
          <xsd:maxLength value="255"/>
        </xsd:restriction>
      </xsd:simpleType>
    </xsd:element>
    <xsd:element name="Documenttype_ES" ma:index="40" nillable="true" ma:displayName="Documenttype_ES" ma:hidden="true" ma:internalName="Documenttype_ES" ma:readOnly="false">
      <xsd:simpleType>
        <xsd:restriction base="dms:Text">
          <xsd:maxLength value="255"/>
        </xsd:restriction>
      </xsd:simpleType>
    </xsd:element>
    <xsd:element name="Documenttype_PL" ma:index="41" nillable="true" ma:displayName="Documenttype_PL" ma:hidden="true" ma:internalName="Documenttype_PL" ma:readOnly="false">
      <xsd:simpleType>
        <xsd:restriction base="dms:Text">
          <xsd:maxLength value="255"/>
        </xsd:restriction>
      </xsd:simpleType>
    </xsd:element>
    <xsd:element name="Documenttype_EL" ma:index="42" nillable="true" ma:displayName="Documenttype_EL" ma:hidden="true" ma:internalName="Documenttype_EL" ma:readOnly="false">
      <xsd:simpleType>
        <xsd:restriction base="dms:Text">
          <xsd:maxLength value="255"/>
        </xsd:restriction>
      </xsd:simpleType>
    </xsd:element>
    <xsd:element name="Documenttype_FR" ma:index="43" nillable="true" ma:displayName="Documenttype_FR" ma:hidden="true" ma:internalName="Documenttype_FR" ma:readOnly="false">
      <xsd:simpleType>
        <xsd:restriction base="dms:Text">
          <xsd:maxLength value="255"/>
        </xsd:restriction>
      </xsd:simpleType>
    </xsd:element>
    <xsd:element name="Documenttype_IT" ma:index="44" nillable="true" ma:displayName="Documenttype_IT" ma:hidden="true" ma:internalName="Documenttype_IT" ma:readOnly="false">
      <xsd:simpleType>
        <xsd:restriction base="dms:Text">
          <xsd:maxLength value="255"/>
        </xsd:restriction>
      </xsd:simpleType>
    </xsd:element>
    <xsd:element name="Documenttype_TH" ma:index="45" nillable="true" ma:displayName="Documenttype_TH" ma:hidden="true" ma:internalName="Documenttype_TH" ma:readOnly="false">
      <xsd:simpleType>
        <xsd:restriction base="dms:Text">
          <xsd:maxLength value="255"/>
        </xsd:restriction>
      </xsd:simpleType>
    </xsd:element>
    <xsd:element name="Documenttype_JA" ma:index="46" nillable="true" ma:displayName="Documenttype_JA" ma:hidden="true" ma:internalName="Documenttype_JA" ma:readOnly="false">
      <xsd:simpleType>
        <xsd:restriction base="dms:Text">
          <xsd:maxLength value="255"/>
        </xsd:restriction>
      </xsd:simpleType>
    </xsd:element>
    <xsd:element name="Division" ma:index="47" nillable="true" ma:displayName="Division" ma:default="Solar Energy" ma:format="Dropdown" ma:hidden="true" ma:internalName="Division" ma:readOnly="false">
      <xsd:simpleType>
        <xsd:restriction base="dms:Choice">
          <xsd:enumeration value="Solar Energy"/>
          <xsd:enumeration value="Perfect Welding"/>
          <xsd:enumeration value="Perfect Charging"/>
        </xsd:restriction>
      </xsd:simpleType>
    </xsd:element>
    <xsd:element name="Documenttype_SK" ma:index="48" nillable="true" ma:displayName="Documenttype_SK" ma:hidden="true" ma:internalName="Documenttype_SK" ma:readOnly="false">
      <xsd:simpleType>
        <xsd:restriction base="dms:Text">
          <xsd:maxLength value="255"/>
        </xsd:restriction>
      </xsd:simpleType>
    </xsd:element>
    <xsd:element name="Documenttype_DE" ma:index="49" nillable="true" ma:displayName="Documenttype_DE" ma:hidden="true" ma:internalName="Documenttype_DE" ma:readOnly="false">
      <xsd:simpleType>
        <xsd:restriction base="dms:Text">
          <xsd:maxLength value="255"/>
        </xsd:restriction>
      </xsd:simpleType>
    </xsd:element>
    <xsd:element name="Documenttype_RU" ma:index="50" nillable="true" ma:displayName="Documenttype_RU" ma:hidden="true" ma:internalName="Documenttype_RU" ma:readOnly="false">
      <xsd:simpleType>
        <xsd:restriction base="dms:Text">
          <xsd:maxLength value="255"/>
        </xsd:restriction>
      </xsd:simpleType>
    </xsd:element>
    <xsd:element name="Documenttype_DA" ma:index="51" nillable="true" ma:displayName="Documenttype_DA" ma:hidden="true" ma:internalName="Documenttype_DA" ma:readOnly="false">
      <xsd:simpleType>
        <xsd:restriction base="dms:Text">
          <xsd:maxLength value="255"/>
        </xsd:restriction>
      </xsd:simpleType>
    </xsd:element>
    <xsd:element name="Documenttype_UA" ma:index="52" nillable="true" ma:displayName="Documenttype_UA" ma:hidden="true" ma:internalName="Documenttype_UA" ma:readOnly="false">
      <xsd:simpleType>
        <xsd:restriction base="dms:Text">
          <xsd:maxLength value="255"/>
        </xsd:restriction>
      </xsd:simpleType>
    </xsd:element>
    <xsd:element name="Documenttype_HU" ma:index="53" nillable="true" ma:displayName="Documenttype_HU" ma:hidden="true" ma:internalName="Documenttype_HU" ma:readOnly="false">
      <xsd:simpleType>
        <xsd:restriction base="dms:Text">
          <xsd:maxLength value="255"/>
        </xsd:restriction>
      </xsd:simpleType>
    </xsd:element>
    <xsd:element name="Documenttype_CS" ma:index="54" nillable="true" ma:displayName="Documenttype_CS" ma:hidden="true" ma:internalName="Documenttype_CS" ma:readOnly="false">
      <xsd:simpleType>
        <xsd:restriction base="dms:Text">
          <xsd:maxLength value="255"/>
        </xsd:restriction>
      </xsd:simpleType>
    </xsd:element>
    <xsd:element name="Documenttype_PT" ma:index="55" nillable="true" ma:displayName="Documenttype_PT" ma:hidden="true" ma:internalName="Documenttype_PT" ma:readOnly="false">
      <xsd:simpleType>
        <xsd:restriction base="dms:Text">
          <xsd:maxLength value="255"/>
        </xsd:restriction>
      </xsd:simpleType>
    </xsd:element>
    <xsd:element name="Documenttype_NL" ma:index="56" nillable="true" ma:displayName="Documenttype_NL" ma:hidden="true" ma:internalName="Documenttype_NL" ma:readOnly="false">
      <xsd:simpleType>
        <xsd:restriction base="dms:Text">
          <xsd:maxLength value="255"/>
        </xsd:restriction>
      </xsd:simpleType>
    </xsd:element>
    <xsd:element name="Documenttype_TR" ma:index="57" nillable="true" ma:displayName="Documenttype_TR" ma:hidden="true" ma:internalName="Documenttype_TR" ma:readOnly="false">
      <xsd:simpleType>
        <xsd:restriction base="dms:Text">
          <xsd:maxLength value="255"/>
        </xsd:restriction>
      </xsd:simpleType>
    </xsd:element>
    <xsd:element name="title_ti_nb" ma:index="59" nillable="true" ma:displayName="Web Display Title NB" ma:hidden="true" ma:internalName="title_ti_nb" ma:readOnly="false">
      <xsd:simpleType>
        <xsd:restriction base="dms:Text">
          <xsd:maxLength value="255"/>
        </xsd:restriction>
      </xsd:simpleType>
    </xsd:element>
    <xsd:element name="Documenttype_EA" ma:index="62" nillable="true" ma:displayName="Documenttype_EA" ma:hidden="true" ma:internalName="Documenttype_EA" ma:readOnly="false">
      <xsd:simpleType>
        <xsd:restriction base="dms:Text">
          <xsd:maxLength value="255"/>
        </xsd:restriction>
      </xsd:simpleType>
    </xsd:element>
    <xsd:element name="title_ti_uk" ma:index="64" nillable="true" ma:displayName="Web Display Title UK" ma:hidden="true" ma:internalName="title_ti_uk" ma:readOnly="false">
      <xsd:simpleType>
        <xsd:restriction base="dms:Text">
          <xsd:maxLength value="255"/>
        </xsd:restriction>
      </xsd:simpleType>
    </xsd:element>
    <xsd:element name="TitelInternal" ma:index="67" nillable="true" ma:displayName="TitelInternal" ma:hidden="true" ma:internalName="TitelInternal" ma:readOnly="false">
      <xsd:simpleType>
        <xsd:restriction base="dms:Text">
          <xsd:maxLength value="255"/>
        </xsd:restriction>
      </xsd:simpleType>
    </xsd:element>
    <xsd:element name="ArticleNumber" ma:index="69" nillable="true" ma:displayName="ItemNumber" ma:hidden="true" ma:internalName="ArticleNumber" ma:readOnly="false">
      <xsd:simpleType>
        <xsd:restriction base="dms:Note"/>
      </xsd:simpleType>
    </xsd:element>
    <xsd:element name="l67a679918f5484e8f458468bb061236" ma:index="70" nillable="true" ma:taxonomy="true" ma:internalName="l67a679918f5484e8f458468bb061236" ma:taxonomyFieldName="Products" ma:displayName="Products" ma:readOnly="false" ma:default="" ma:fieldId="{567a6799-18f5-484e-8f45-8468bb061236}" ma:taxonomyMulti="true" ma:sspId="3e123716-e57e-43df-bff4-d192656f6566" ma:termSetId="37087530-3bee-41ef-bf05-bf64da773755" ma:anchorId="a4e95a5f-8be7-4274-8101-e525f00d2dd9" ma:open="false" ma:isKeyword="false">
      <xsd:complexType>
        <xsd:sequence>
          <xsd:element ref="pc:Terms" minOccurs="0" maxOccurs="1"/>
        </xsd:sequence>
      </xsd:complexType>
    </xsd:element>
    <xsd:element name="Documenttype_ZH" ma:index="74" nillable="true" ma:displayName="Documenttype_ZH" ma:hidden="true" ma:internalName="Documenttype_ZH" ma:readOnly="false">
      <xsd:simpleType>
        <xsd:restriction base="dms:Text">
          <xsd:maxLength value="255"/>
        </xsd:restriction>
      </xsd:simpleType>
    </xsd:element>
    <xsd:element name="Documenttype_JP" ma:index="75" nillable="true" ma:displayName="Documenttype_JP" ma:hidden="true" ma:internalName="Documenttype_JP" ma:readOnly="false">
      <xsd:simpleType>
        <xsd:restriction base="dms:Text">
          <xsd:maxLength value="255"/>
        </xsd:restriction>
      </xsd:simpleType>
    </xsd:element>
    <xsd:element name="Documenttype_AR" ma:index="76" nillable="true" ma:displayName="Documenttype_AR" ma:hidden="true" ma:internalName="Documenttype_AR" ma:readOnly="false">
      <xsd:simpleType>
        <xsd:restriction base="dms:Text">
          <xsd:maxLength value="255"/>
        </xsd:restriction>
      </xsd:simpleType>
    </xsd:element>
    <xsd:element name="title_TI_CN" ma:index="77" nillable="true" ma:displayName="Web Display Title CN" ma:hidden="true" ma:internalName="title_TI_CN" ma:readOnly="false">
      <xsd:simpleType>
        <xsd:restriction base="dms:Text">
          <xsd:maxLength value="255"/>
        </xsd:restriction>
      </xsd:simpleType>
    </xsd:element>
    <xsd:element name="SharedWithUsers" ma:index="7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leMaster" ma:index="79" nillable="true" ma:displayName="FileMaster" ma:hidden="true" ma:internalName="FileMaster" ma:readOnly="false">
      <xsd:simpleType>
        <xsd:restriction base="dms:Note"/>
      </xsd:simpleType>
    </xsd:element>
    <xsd:element name="fro_spid" ma:index="80" nillable="true" ma:displayName="fro_spid" ma:hidden="true" ma:internalName="fro_spid" ma:readOnly="false">
      <xsd:simpleType>
        <xsd:restriction base="dms:Text">
          <xsd:maxLength value="255"/>
        </xsd:restriction>
      </xsd:simpleType>
    </xsd:element>
    <xsd:element name="title_TI_JP" ma:index="81" nillable="true" ma:displayName="Web Display Title JP" ma:hidden="true" ma:internalName="title_TI_JP" ma:readOnly="false">
      <xsd:simpleType>
        <xsd:restriction base="dms:Text">
          <xsd:maxLength value="255"/>
        </xsd:restriction>
      </xsd:simpleType>
    </xsd:element>
    <xsd:element name="icfaae38c4274413b390559439863f3e" ma:index="82" nillable="true" ma:taxonomy="true" ma:internalName="icfaae38c4274413b390559439863f3e" ma:taxonomyFieldName="Service_x0020_Levels_x0020_TIM_x002d_RS" ma:displayName="Service Levels TIM-RS" ma:readOnly="false" ma:default="" ma:fieldId="{2cfaae38-c427-4413-b390-559439863f3e}" ma:sspId="3e123716-e57e-43df-bff4-d192656f6566" ma:termSetId="6226a1d1-c471-4738-8814-160d5e14e7f6" ma:anchorId="00000000-0000-0000-0000-000000000000" ma:open="false" ma:isKeyword="false">
      <xsd:complexType>
        <xsd:sequence>
          <xsd:element ref="pc:Terms" minOccurs="0" maxOccurs="1"/>
        </xsd:sequence>
      </xsd:complexType>
    </xsd:element>
    <xsd:element name="FSM" ma:index="84" nillable="true" ma:displayName="FSM" ma:default="No" ma:format="Dropdown" ma:hidden="true" ma:internalName="FSM" ma:readOnly="false">
      <xsd:simpleType>
        <xsd:restriction base="dms:Choice">
          <xsd:enumeration value="Yes"/>
          <xsd:enumeration value="No"/>
        </xsd:restriction>
      </xsd:simpleType>
    </xsd:element>
    <xsd:element name="Resolution" ma:index="85" nillable="true" ma:displayName="Resolution" ma:hidden="true" ma:internalName="Resolution" ma:readOnly="false">
      <xsd:simpleType>
        <xsd:restriction base="dms:Text">
          <xsd:maxLength value="255"/>
        </xsd:restriction>
      </xsd:simpleType>
    </xsd:element>
    <xsd:element name="Colour_x0020_space" ma:index="86" nillable="true" ma:displayName="Colour space" ma:hidden="true" ma:internalName="Colour_x0020_space" ma:readOnly="false">
      <xsd:simpleType>
        <xsd:restriction base="dms:Text">
          <xsd:maxLength value="255"/>
        </xsd:restriction>
      </xsd:simpleType>
    </xsd:element>
    <xsd:element name="Licence_x0020_information" ma:index="87" nillable="true" ma:displayName="Licence information" ma:default="(c) Fronius International" ma:format="Dropdown" ma:hidden="true" ma:internalName="Licence_x0020_information" ma:readOnly="false">
      <xsd:simpleType>
        <xsd:restriction base="dms:Choice">
          <xsd:enumeration value="(c) Fronius International"/>
        </xsd:restriction>
      </xsd:simpleType>
    </xsd:element>
    <xsd:element name="Documenttype_EN" ma:index="88" nillable="true" ma:displayName="Documenttype_EN" ma:hidden="true" ma:indexed="true" ma:internalName="Documenttype_EN" ma:readOnly="false">
      <xsd:simpleType>
        <xsd:restriction base="dms:Text">
          <xsd:maxLength value="255"/>
        </xsd:restriction>
      </xsd:simpleType>
    </xsd:element>
    <xsd:element name="Update" ma:index="89" nillable="true" ma:displayName="Update" ma:hidden="true" ma:internalName="Update" ma:readOnly="false">
      <xsd:simpleType>
        <xsd:restriction base="dms:Text">
          <xsd:maxLength value="255"/>
        </xsd:restriction>
      </xsd:simpleType>
    </xsd:element>
    <xsd:element name="Documenttype_SV" ma:index="91" nillable="true" ma:displayName="Documenttype_SV" ma:hidden="true" ma:internalName="Documenttype_SV" ma:readOnly="false">
      <xsd:simpleType>
        <xsd:restriction base="dms:Text">
          <xsd:maxLength value="255"/>
        </xsd:restriction>
      </xsd:simpleType>
    </xsd:element>
    <xsd:element name="Permission" ma:index="92" nillable="true" ma:displayName="Permission" ma:default="non public" ma:format="Dropdown" ma:hidden="true" ma:internalName="Permission" ma:readOnly="false">
      <xsd:simpleType>
        <xsd:restriction base="dms:Choice">
          <xsd:enumeration value="Public"/>
          <xsd:enumeration value="myFronius"/>
          <xsd:enumeration value="non public"/>
        </xsd:restriction>
      </xsd:simpleType>
    </xsd:element>
    <xsd:element name="download-count" ma:index="93" nillable="true" ma:displayName="download-count" ma:decimals="0" ma:hidden="true" ma:internalName="download_x002d_count" ma:readOnly="false">
      <xsd:simpleType>
        <xsd:restriction base="dms:Number"/>
      </xsd:simpleType>
    </xsd:element>
    <xsd:element name="title_TI_EA" ma:index="94" nillable="true" ma:displayName="Web Display Title EA" ma:hidden="true" ma:internalName="title_TI_EA" ma:readOnly="false">
      <xsd:simpleType>
        <xsd:restriction base="dms:Text">
          <xsd:maxLength value="255"/>
        </xsd:restriction>
      </xsd:simpleType>
    </xsd:element>
    <xsd:element name="Documenttype_FI" ma:index="96" nillable="true" ma:displayName="Documenttype_FI" ma:hidden="true" ma:internalName="Documenttype_FI" ma:readOnly="false">
      <xsd:simpleType>
        <xsd:restriction base="dms:Text">
          <xsd:maxLength value="255"/>
        </xsd:restriction>
      </xsd:simpleType>
    </xsd:element>
    <xsd:element name="FroCountryExclusive" ma:index="99" nillable="true" ma:displayName="Country-Exclusive" ma:default="No" ma:format="Dropdown" ma:hidden="true" ma:internalName="FroCountryExclusive" ma:readOnly="false">
      <xsd:simpleType>
        <xsd:restriction base="dms:Choice">
          <xsd:enumeration value="No"/>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92f60987-cbcc-4245-baaf-239af3bfd6e8" elementFormDefault="qualified">
    <xsd:import namespace="http://schemas.microsoft.com/office/2006/documentManagement/types"/>
    <xsd:import namespace="http://schemas.microsoft.com/office/infopath/2007/PartnerControls"/>
    <xsd:element name="TaxCatchAll" ma:index="37" nillable="true" ma:displayName="Taxonomy Catch All Column" ma:hidden="true" ma:list="{0e4634ab-8739-4816-b480-3a38a6a044d1}" ma:internalName="TaxCatchAll" ma:showField="CatchAllData"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axCatchAllLabel" ma:index="38" nillable="true" ma:displayName="Taxonomy Catch All Column1" ma:hidden="true" ma:list="{0e4634ab-8739-4816-b480-3a38a6a044d1}" ma:internalName="TaxCatchAllLabel" ma:readOnly="true" ma:showField="CatchAllDataLabel"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_dlc_DocId" ma:index="68" nillable="true" ma:displayName="Document ID Value" ma:description="The value of the document ID assigned to this item." ma:internalName="_dlc_DocId" ma:readOnly="true">
      <xsd:simpleType>
        <xsd:restriction base="dms:Text"/>
      </xsd:simpleType>
    </xsd:element>
    <xsd:element name="_dlc_DocIdUrl" ma:index="7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543867-fb67-4424-a255-4d54d75e50e3" elementFormDefault="qualified">
    <xsd:import namespace="http://schemas.microsoft.com/office/2006/documentManagement/types"/>
    <xsd:import namespace="http://schemas.microsoft.com/office/infopath/2007/PartnerControls"/>
    <xsd:element name="kf02bcb85e834895bd30a86f7c59478d" ma:index="60" nillable="true" ma:taxonomy="true" ma:internalName="kf02bcb85e834895bd30a86f7c59478d" ma:taxonomyFieldName="Language" ma:displayName="Language" ma:default="" ma:fieldId="{4f02bcb8-5e83-4895-bd30-a86f7c59478d}" ma:taxonomyMulti="true" ma:sspId="3e123716-e57e-43df-bff4-d192656f6566" ma:termSetId="ae8127f2-4ba5-43ff-b189-fd1d2bc66602" ma:anchorId="00000000-0000-0000-0000-000000000000" ma:open="false" ma:isKeyword="false">
      <xsd:complexType>
        <xsd:sequence>
          <xsd:element ref="pc:Terms" minOccurs="0" maxOccurs="1"/>
        </xsd:sequence>
      </xsd:complexType>
    </xsd:element>
    <xsd:element name="Documenttype_NB" ma:index="65" nillable="true" ma:displayName="Documenttype_NB" ma:hidden="true" ma:internalName="Documenttype_NB" ma:readOnly="false">
      <xsd:simpleType>
        <xsd:restriction base="dms:Text">
          <xsd:maxLength value="255"/>
        </xsd:restriction>
      </xsd:simpleType>
    </xsd:element>
    <xsd:element name="Documenttype_UK" ma:index="66" nillable="true" ma:displayName="Documenttype_UK" ma:hidden="true" ma:internalName="Documenttype_UK" ma:readOnly="false">
      <xsd:simpleType>
        <xsd:restriction base="dms:Text">
          <xsd:maxLength value="255"/>
        </xsd:restriction>
      </xsd:simpleType>
    </xsd:element>
    <xsd:element name="contentservId" ma:index="98" nillable="true" ma:displayName="contentservId" ma:hidden="true" ma:internalName="contentservI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e123716-e57e-43df-bff4-d192656f6566" ContentTypeId="0x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type_HU xmlns="dc0c2c3d-e9fc-4a0d-820b-87ab82e65f20">Sajtóinformáció</Documenttype_HU>
    <Documenttype_SK xmlns="dc0c2c3d-e9fc-4a0d-820b-87ab82e65f20">Tlačová informácia</Documenttype_SK>
    <title_TI_DE xmlns="dc0c2c3d-e9fc-4a0d-820b-87ab82e65f20">Synergien zwischen Solarstrom, Wärme und Mobilität nutzen 2018/04</title_TI_DE>
    <title_TI_NO xmlns="dc0c2c3d-e9fc-4a0d-820b-87ab82e65f20">Harnessing synergies between solar energy, heat and mobility 2018/04</title_TI_NO>
    <Documenttype_PT xmlns="dc0c2c3d-e9fc-4a0d-820b-87ab82e65f20">Comunicado à imprensa</Documenttype_PT>
    <Documenttype_RU xmlns="dc0c2c3d-e9fc-4a0d-820b-87ab82e65f20">Пресс-релиз</Documenttype_RU>
    <title_TI_TR xmlns="dc0c2c3d-e9fc-4a0d-820b-87ab82e65f20">Harnessing synergies between solar energy, heat and mobility 2018/04</title_TI_TR>
    <icfaae38c4274413b390559439863f3e xmlns="dc0c2c3d-e9fc-4a0d-820b-87ab82e65f20">
      <Terms xmlns="http://schemas.microsoft.com/office/infopath/2007/PartnerControls"/>
    </icfaae38c4274413b390559439863f3e>
    <Documenttype_CS xmlns="dc0c2c3d-e9fc-4a0d-820b-87ab82e65f20">Tisková zpráva</Documenttype_CS>
    <title_TI_TH xmlns="dc0c2c3d-e9fc-4a0d-820b-87ab82e65f20">Harnessing synergies between solar energy, heat and mobility 2018/04</title_TI_TH>
    <Documenttype_AR xmlns="dc0c2c3d-e9fc-4a0d-820b-87ab82e65f20">Press Release</Documenttype_AR>
    <Licence_x0020_information xmlns="dc0c2c3d-e9fc-4a0d-820b-87ab82e65f20">(c) Fronius International</Licence_x0020_information>
    <kf02bcb85e834895bd30a86f7c59478d xmlns="c4543867-fb67-4424-a255-4d54d75e50e3">
      <Terms xmlns="http://schemas.microsoft.com/office/infopath/2007/PartnerControls">
        <TermInfo xmlns="http://schemas.microsoft.com/office/infopath/2007/PartnerControls">
          <TermName xmlns="http://schemas.microsoft.com/office/infopath/2007/PartnerControls">#IT</TermName>
          <TermId xmlns="http://schemas.microsoft.com/office/infopath/2007/PartnerControls">ab4b68f7-1700-40a2-af1b-15691cfd4f91</TermId>
        </TermInfo>
      </Terms>
    </kf02bcb85e834895bd30a86f7c59478d>
    <title_TI_EA xmlns="dc0c2c3d-e9fc-4a0d-820b-87ab82e65f20">Harnessing synergies between solar energy, heat and mobility 2018/04</title_TI_EA>
    <Documenttype_SV xmlns="dc0c2c3d-e9fc-4a0d-820b-87ab82e65f20">Pressmeddelande</Documenttype_SV>
    <_dlc_DocId xmlns="92f60987-cbcc-4245-baaf-239af3bfd6e8">3457UUQQYVA2-522531865-4681</_dlc_DocId>
    <TitelInternal xmlns="dc0c2c3d-e9fc-4a0d-820b-87ab82e65f20">SE_PR_Intersolar_2018_Harnessing_synergies_between_solar_energy_heat_and_mobility_IT</TitelInternal>
    <Documenttype_NO xmlns="dc0c2c3d-e9fc-4a0d-820b-87ab82e65f20">Presseinformasjon</Documenttype_NO>
    <Documenttype_DE xmlns="dc0c2c3d-e9fc-4a0d-820b-87ab82e65f20">Presseinformation</Documenttype_DE>
    <title_TI_DA xmlns="dc0c2c3d-e9fc-4a0d-820b-87ab82e65f20">Harnessing synergies between solar energy, heat and mobility 2018/04</title_TI_DA>
    <Documenttype_TR xmlns="dc0c2c3d-e9fc-4a0d-820b-87ab82e65f20">Basın bülteni</Documenttype_TR>
    <title_TI_PL xmlns="dc0c2c3d-e9fc-4a0d-820b-87ab82e65f20">Harnessing synergies between solar energy, heat and mobility 2018/04</title_TI_PL>
    <Documenttype_TH xmlns="dc0c2c3d-e9fc-4a0d-820b-87ab82e65f20">ข่าวประชาสัมพันธ์</Documenttype_TH>
    <title_TI_EL xmlns="dc0c2c3d-e9fc-4a0d-820b-87ab82e65f20">Harnessing synergies between solar energy, heat and mobility 2018/04</title_TI_EL>
    <Documenttype_EA xmlns="dc0c2c3d-e9fc-4a0d-820b-87ab82e65f20">Press Release</Documenttype_EA>
    <Web_x0020_Display_x0020_Title_x0020_ET xmlns="dc0c2c3d-e9fc-4a0d-820b-87ab82e65f20">Harnessing synergies between solar energy, heat and mobility 2018/04</Web_x0020_Display_x0020_Title_x0020_ET>
    <Resolution xmlns="dc0c2c3d-e9fc-4a0d-820b-87ab82e65f20" xsi:nil="true"/>
    <Division xmlns="dc0c2c3d-e9fc-4a0d-820b-87ab82e65f20">Solar Energy</Division>
    <Documenttype_JA xmlns="dc0c2c3d-e9fc-4a0d-820b-87ab82e65f20">ニュースリリース</Documenttype_JA>
    <Permission xmlns="dc0c2c3d-e9fc-4a0d-820b-87ab82e65f20">Public</Permission>
    <title_TI_CS xmlns="dc0c2c3d-e9fc-4a0d-820b-87ab82e65f20">Harnessing synergies between solar energy, heat and mobility 2018/04</title_TI_CS>
    <title_TI_AR xmlns="dc0c2c3d-e9fc-4a0d-820b-87ab82e65f20">Harnessing synergies between solar energy, heat and mobility 2018/04</title_TI_AR>
    <Colour_x0020_space xmlns="dc0c2c3d-e9fc-4a0d-820b-87ab82e65f20" xsi:nil="true"/>
    <Documenttype_EN xmlns="dc0c2c3d-e9fc-4a0d-820b-87ab82e65f20">Press Release</Documenttype_EN>
    <Documenttype_ES xmlns="dc0c2c3d-e9fc-4a0d-820b-87ab82e65f20">Información de prensa</Documenttype_ES>
    <title_TI_FR xmlns="dc0c2c3d-e9fc-4a0d-820b-87ab82e65f20">Harnessing synergies between solar energy, heat and mobility 2018/04</title_TI_FR>
    <title_TI_CN xmlns="dc0c2c3d-e9fc-4a0d-820b-87ab82e65f20">Harnessing synergies between solar energy, heat and mobility 2018/04</title_TI_CN>
    <Documenttype_DA xmlns="dc0c2c3d-e9fc-4a0d-820b-87ab82e65f20">Presseinformationer</Documenttype_DA>
    <DocArticleNumber xmlns="dc0c2c3d-e9fc-4a0d-820b-87ab82e65f20" xsi:nil="true"/>
    <ArticleNumber xmlns="dc0c2c3d-e9fc-4a0d-820b-87ab82e65f20" xsi:nil="true"/>
    <countryok xmlns="dc0c2c3d-e9fc-4a0d-820b-87ab82e65f20">true</countryok>
    <title_TI_SV xmlns="dc0c2c3d-e9fc-4a0d-820b-87ab82e65f20">Harnessing synergies between solar energy, heat and mobility 2018/04</title_TI_SV>
    <Documenttype_PL xmlns="dc0c2c3d-e9fc-4a0d-820b-87ab82e65f20">Informacja prasowe</Documenttype_PL>
    <VersionInternal xmlns="dc0c2c3d-e9fc-4a0d-820b-87ab82e65f20">0</VersionInternal>
    <Update xmlns="dc0c2c3d-e9fc-4a0d-820b-87ab82e65f20">150620</Update>
    <title_TI_NL xmlns="dc0c2c3d-e9fc-4a0d-820b-87ab82e65f20">Harnessing synergies between solar energy, heat and mobility 2018/04</title_TI_NL>
    <_dlc_DocIdUrl xmlns="92f60987-cbcc-4245-baaf-239af3bfd6e8">
      <Url>https://downloads.fronius.com/_layouts/15/DocIdRedir.aspx?ID=3457UUQQYVA2-522531865-4681</Url>
      <Description>3457UUQQYVA2-522531865-4681</Description>
    </_dlc_DocIdUrl>
    <FileMaster xmlns="dc0c2c3d-e9fc-4a0d-820b-87ab82e65f20">M-109866</FileMaster>
    <FSM xmlns="dc0c2c3d-e9fc-4a0d-820b-87ab82e65f20">false</FSM>
    <title_TI_IT xmlns="dc0c2c3d-e9fc-4a0d-820b-87ab82e65f20">Harnessing synergies between solar energy, heat and mobility 2018/04</title_TI_IT>
    <Documenttype_EL xmlns="dc0c2c3d-e9fc-4a0d-820b-87ab82e65f20">Δελτίο τύπου</Documenttype_EL>
    <l67a679918f5484e8f458468bb061236 xmlns="dc0c2c3d-e9fc-4a0d-820b-87ab82e65f20">
      <Terms xmlns="http://schemas.microsoft.com/office/infopath/2007/PartnerControls"/>
    </l67a679918f5484e8f458468bb061236>
    <download-count xmlns="dc0c2c3d-e9fc-4a0d-820b-87ab82e65f20" xsi:nil="true"/>
    <Documenttype_FR xmlns="dc0c2c3d-e9fc-4a0d-820b-87ab82e65f20">Communiqué de presse</Documenttype_FR>
    <FroCountryExclusive xmlns="dc0c2c3d-e9fc-4a0d-820b-87ab82e65f20">No</FroCountryExclusive>
    <title_TI_UA xmlns="dc0c2c3d-e9fc-4a0d-820b-87ab82e65f20">Harnessing synergies between solar energy, heat and mobility 2018/04</title_TI_UA>
    <title_TI_JP xmlns="dc0c2c3d-e9fc-4a0d-820b-87ab82e65f20">Harnessing synergies between solar energy, heat and mobility 2018/04</title_TI_JP>
    <Documenttype_NL xmlns="dc0c2c3d-e9fc-4a0d-820b-87ab82e65f20">Persbericht</Documenttype_NL>
    <title_TI_JA xmlns="dc0c2c3d-e9fc-4a0d-820b-87ab82e65f20">Harnessing synergies between solar energy, heat and mobility 2018/04</title_TI_JA>
    <Documenttype_NB xmlns="c4543867-fb67-4424-a255-4d54d75e50e3">Presseinformasjon</Documenttype_NB>
    <title_ti_nb xmlns="dc0c2c3d-e9fc-4a0d-820b-87ab82e65f20">Harnessing synergies between solar energy, heat and mobility 2018/04</title_ti_nb>
    <title_TI_ES xmlns="dc0c2c3d-e9fc-4a0d-820b-87ab82e65f20">Harnessing synergies between solar energy, heat and mobility 2018/04</title_TI_ES>
    <Documenttype_IT xmlns="dc0c2c3d-e9fc-4a0d-820b-87ab82e65f20">Comunicato stampa</Documenttype_IT>
    <TaxCatchAll xmlns="92f60987-cbcc-4245-baaf-239af3bfd6e8">
      <Value>262</Value>
    </TaxCatchAll>
    <AGB xmlns="dc0c2c3d-e9fc-4a0d-820b-87ab82e65f20">false</AGB>
    <title_TI_EN xmlns="dc0c2c3d-e9fc-4a0d-820b-87ab82e65f20">Harnessing synergies between solar energy, heat and mobility 2018/04</title_TI_EN>
    <Documenttype_ZH xmlns="dc0c2c3d-e9fc-4a0d-820b-87ab82e65f20">Press Release</Documenttype_ZH>
    <MRMKeyWords xmlns="dc0c2c3d-e9fc-4a0d-820b-87ab82e65f20">#messe#fair#fronius symo#fronius solar.web#speicherlösung#storage solution#wasserstoffspeicher#hydrogen storage#messestand#24 stunden sonne#24 hours of sun#froniussymo#froniussolar.web#froniussmartmeter#froniuseco#storagesolution#hydrogenstorage#24stundensonne#24hoursofsun#sektorenkopplung#intersolar2018#froniusenergyprofiling</MRMKeyWords>
    <MRMID xmlns="dc0c2c3d-e9fc-4a0d-820b-87ab82e65f20">M-109896</MRMID>
    <title_ti_zh xmlns="dc0c2c3d-e9fc-4a0d-820b-87ab82e65f20">Harnessing synergies between solar energy, heat and mobility 2018/04</title_ti_zh>
    <Documenttype_UK xmlns="c4543867-fb67-4424-a255-4d54d75e50e3">Прес-релізи</Documenttype_UK>
    <title_TI_SK xmlns="dc0c2c3d-e9fc-4a0d-820b-87ab82e65f20">Harnessing synergies between solar energy, heat and mobility 2018/04</title_TI_SK>
    <Documenttype_UA xmlns="dc0c2c3d-e9fc-4a0d-820b-87ab82e65f20">Прес-релізи</Documenttype_UA>
    <title_TI_HU xmlns="dc0c2c3d-e9fc-4a0d-820b-87ab82e65f20">Harnessing synergies between solar energy, heat and mobility 2018/04</title_TI_HU>
    <Country_x0020_Quick_x0020_Select xmlns="dc0c2c3d-e9fc-4a0d-820b-87ab82e65f20">Select...</Country_x0020_Quick_x0020_Select>
    <title_ti_uk xmlns="dc0c2c3d-e9fc-4a0d-820b-87ab82e65f20">Harnessing synergies between solar energy, heat and mobility 2018/04</title_ti_uk>
    <title_TI_PT xmlns="dc0c2c3d-e9fc-4a0d-820b-87ab82e65f20">Harnessing synergies between solar energy, heat and mobility 2018/04</title_TI_PT>
    <Country xmlns="dc0c2c3d-e9fc-4a0d-820b-87ab82e65f20">
      <Value>22</Value>
      <Value>40</Value>
    </Country>
    <title_TI_RU xmlns="dc0c2c3d-e9fc-4a0d-820b-87ab82e65f20">Harnessing synergies between solar energy, heat and mobility 2018/04</title_TI_RU>
    <Documenttype_JP xmlns="dc0c2c3d-e9fc-4a0d-820b-87ab82e65f20">Press Release</Documenttype_JP>
    <fro_spid xmlns="dc0c2c3d-e9fc-4a0d-820b-87ab82e65f20">4681;SE</fro_spid>
    <title_ti_fi xmlns="dc0c2c3d-e9fc-4a0d-820b-87ab82e65f20">Harnessing synergies between solar energy, heat and mobility 2018/04</title_ti_fi>
    <Documenttype_FI xmlns="dc0c2c3d-e9fc-4a0d-820b-87ab82e65f20">Lehdistötiedote</Documenttype_FI>
    <contentservId xmlns="c4543867-fb67-4424-a255-4d54d75e50e3" xsi:nil="true"/>
    <title_TI_RO xmlns="dc0c2c3d-e9fc-4a0d-820b-87ab82e65f20" xsi:nil="true"/>
  </documentManagement>
</p:properties>
</file>

<file path=customXml/itemProps1.xml><?xml version="1.0" encoding="utf-8"?>
<ds:datastoreItem xmlns:ds="http://schemas.openxmlformats.org/officeDocument/2006/customXml" ds:itemID="{E12CACB0-20E5-47C0-ACE6-DBA72ACA6E9C}"/>
</file>

<file path=customXml/itemProps2.xml><?xml version="1.0" encoding="utf-8"?>
<ds:datastoreItem xmlns:ds="http://schemas.openxmlformats.org/officeDocument/2006/customXml" ds:itemID="{D0960CF8-A5E7-41EF-9A08-DF03A4EAD3CF}"/>
</file>

<file path=customXml/itemProps3.xml><?xml version="1.0" encoding="utf-8"?>
<ds:datastoreItem xmlns:ds="http://schemas.openxmlformats.org/officeDocument/2006/customXml" ds:itemID="{C5BEEBD8-7E40-4390-9848-240EFD910368}"/>
</file>

<file path=customXml/itemProps4.xml><?xml version="1.0" encoding="utf-8"?>
<ds:datastoreItem xmlns:ds="http://schemas.openxmlformats.org/officeDocument/2006/customXml" ds:itemID="{E088F62C-DC84-4411-BA41-B9CE188771A1}"/>
</file>

<file path=customXml/itemProps5.xml><?xml version="1.0" encoding="utf-8"?>
<ds:datastoreItem xmlns:ds="http://schemas.openxmlformats.org/officeDocument/2006/customXml" ds:itemID="{34C21007-AA70-4A6A-8DE9-6D9965D60086}"/>
</file>

<file path=docProps/app.xml><?xml version="1.0" encoding="utf-8"?>
<Properties xmlns="http://schemas.openxmlformats.org/officeDocument/2006/extended-properties" xmlns:vt="http://schemas.openxmlformats.org/officeDocument/2006/docPropsVTypes">
  <Template>IT_solar_energy_press-standard_template.dotm</Template>
  <TotalTime>0</TotalTime>
  <Pages>4</Pages>
  <Words>1044</Words>
  <Characters>6582</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TITEL</vt:lpstr>
    </vt:vector>
  </TitlesOfParts>
  <Company>Fronius International</Company>
  <LinksUpToDate>false</LinksUpToDate>
  <CharactersWithSpaces>7611</CharactersWithSpaces>
  <SharedDoc>false</SharedDoc>
  <HLinks>
    <vt:vector size="42" baseType="variant">
      <vt:variant>
        <vt:i4>1572919</vt:i4>
      </vt:variant>
      <vt:variant>
        <vt:i4>4746</vt:i4>
      </vt:variant>
      <vt:variant>
        <vt:i4>1025</vt:i4>
      </vt:variant>
      <vt:variant>
        <vt:i4>1</vt:i4>
      </vt:variant>
      <vt:variant>
        <vt:lpwstr>Assembly_Fronius_IG_Plus</vt:lpwstr>
      </vt:variant>
      <vt:variant>
        <vt:lpwstr/>
      </vt:variant>
      <vt:variant>
        <vt:i4>5111829</vt:i4>
      </vt:variant>
      <vt:variant>
        <vt:i4>4996</vt:i4>
      </vt:variant>
      <vt:variant>
        <vt:i4>1026</vt:i4>
      </vt:variant>
      <vt:variant>
        <vt:i4>1</vt:i4>
      </vt:variant>
      <vt:variant>
        <vt:lpwstr>PowerStagePCB_Fronius_IG_Plus</vt:lpwstr>
      </vt:variant>
      <vt:variant>
        <vt:lpwstr/>
      </vt:variant>
      <vt:variant>
        <vt:i4>4391139</vt:i4>
      </vt:variant>
      <vt:variant>
        <vt:i4>-1</vt:i4>
      </vt:variant>
      <vt:variant>
        <vt:i4>2050</vt:i4>
      </vt:variant>
      <vt:variant>
        <vt:i4>1</vt:i4>
      </vt:variant>
      <vt:variant>
        <vt:lpwstr>EN_HG_weiß</vt:lpwstr>
      </vt:variant>
      <vt:variant>
        <vt:lpwstr/>
      </vt:variant>
      <vt:variant>
        <vt:i4>4391139</vt:i4>
      </vt:variant>
      <vt:variant>
        <vt:i4>-1</vt:i4>
      </vt:variant>
      <vt:variant>
        <vt:i4>2051</vt:i4>
      </vt:variant>
      <vt:variant>
        <vt:i4>1</vt:i4>
      </vt:variant>
      <vt:variant>
        <vt:lpwstr>EN_HG_weiß</vt:lpwstr>
      </vt:variant>
      <vt:variant>
        <vt:lpwstr/>
      </vt:variant>
      <vt:variant>
        <vt:i4>5177593</vt:i4>
      </vt:variant>
      <vt:variant>
        <vt:i4>-1</vt:i4>
      </vt:variant>
      <vt:variant>
        <vt:i4>2053</vt:i4>
      </vt:variant>
      <vt:variant>
        <vt:i4>1</vt:i4>
      </vt:variant>
      <vt:variant>
        <vt:lpwstr>IT_HG_weiß</vt:lpwstr>
      </vt:variant>
      <vt:variant>
        <vt:lpwstr/>
      </vt:variant>
      <vt:variant>
        <vt:i4>5177593</vt:i4>
      </vt:variant>
      <vt:variant>
        <vt:i4>-1</vt:i4>
      </vt:variant>
      <vt:variant>
        <vt:i4>2054</vt:i4>
      </vt:variant>
      <vt:variant>
        <vt:i4>1</vt:i4>
      </vt:variant>
      <vt:variant>
        <vt:lpwstr>IT_HG_weiß</vt:lpwstr>
      </vt:variant>
      <vt:variant>
        <vt:lpwstr/>
      </vt:variant>
      <vt:variant>
        <vt:i4>5177593</vt:i4>
      </vt:variant>
      <vt:variant>
        <vt:i4>-1</vt:i4>
      </vt:variant>
      <vt:variant>
        <vt:i4>2055</vt:i4>
      </vt:variant>
      <vt:variant>
        <vt:i4>1</vt:i4>
      </vt:variant>
      <vt:variant>
        <vt:lpwstr>IT_HG_weiß</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SE_PR_Intersolar_2018_Harnessing_synergies_between_solar_energy_heat_and_mobility_IT</dc:title>
  <dc:creator>Petscher Daniela</dc:creator>
  <cp:lastModifiedBy>Petscher Daniela</cp:lastModifiedBy>
  <cp:revision>1</cp:revision>
  <cp:lastPrinted>2009-04-22T19:24:00Z</cp:lastPrinted>
  <dcterms:created xsi:type="dcterms:W3CDTF">2018-04-25T07:56:00Z</dcterms:created>
  <dcterms:modified xsi:type="dcterms:W3CDTF">2018-04-25T08:00:00Z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83eafb9fd8f4e0d935a1b8f7d26b594">
    <vt:lpwstr/>
  </property>
  <property fmtid="{D5CDD505-2E9C-101B-9397-08002B2CF9AE}" pid="3" name="ContentTypeId">
    <vt:lpwstr>0x010100D81D3A5E066A7C4C894BF34B3C71E9830078818E860836564580539BE5C2186B8E</vt:lpwstr>
  </property>
  <property fmtid="{D5CDD505-2E9C-101B-9397-08002B2CF9AE}" pid="4" name="Service Levels TIM-RS">
    <vt:lpwstr/>
  </property>
  <property fmtid="{D5CDD505-2E9C-101B-9397-08002B2CF9AE}" pid="5" name="Products">
    <vt:lpwstr/>
  </property>
  <property fmtid="{D5CDD505-2E9C-101B-9397-08002B2CF9AE}" pid="6" name="fro_PartnerRoles">
    <vt:lpwstr/>
  </property>
  <property fmtid="{D5CDD505-2E9C-101B-9397-08002B2CF9AE}" pid="7" name="WorkflowChangePath">
    <vt:lpwstr>63259898-9091-4d32-938e-899cc9242966,145;63259898-9091-4d32-938e-899cc9242966,149;cf13a7c2-a376-4223-b9cd-e36f498c9f4b,154;cf13a7c2-a376-4223-b9cd-e36f498c9f4b,157;cf13a7c2-a376-4223-b9cd-e36f498c9f4b,162;cf13a7c2-a376-4223-b9cd-e36f498c9f4b,165;cf13a7c2-a376-4223-b9cd-e36f498c9f4b,169;cf13a7c2-a376-4223-b9cd-e36f498c9f4b,172;cf13a7c2-a376-4223-b9cd-e36f498c9f4b,176;cf13a7c2-a376-4223-b9cd-e36f498c9f4b,179;cf13a7c2-a376-4223-b9cd-e36f498c9f4b,182;cf13a7c2-a376-4223-b9cd-e36f498c9f4b,185;cf13a7c2-a376-4223-b9cd-e36f498c9f4b,188;cf13a7c2-a376-4223-b9cd-e36f498c9f4b,192;cf13a7c2-a376-4223-b9cd-e36f498c9f4b,195;cf13a7c2-a376-4223-b9cd-e36f498c9f4b,198;cf13a7c2-a376-4223-b9cd-e36f498c9f4b,201;cf13a7c2-a376-4223-b9cd-e36f498c9f4b,205;cf13a7c2-a376-4223-b9cd-e36f498c9f4b,208;cf13a7c2-a376-4223-b9cd-e36f498c9f4b,211;cf13a7c2-a376-4223-b9cd-e36f498c9f4b,214;cf13a7c2-a376-4223-b9cd-e36f498c9f4b,218;cf13a7c2-a376-4223-b9cd-e36f498c9f4b,221;cf13a7c2-a376-4223-b9cd-e36f498c9f4b,224;cf13a7c2-a376-4223-b9cd-e36f498c9f4b,227;cf13a7c2-a376-4223-b9cd-e36f498c9f4b,230;cf13a7c2-a376-4223-b9cd-e36f498c9f4b,233;cf13a7c2-a376-4223-b9cd-e36f498c9f4b,236;cf13a7c2-a376-4223-b9cd-e36f498c9f4b,240;cf13a7c2-a376-4223-b9cd-e36f498c9f4b,243;cf13a7c2-a376-4223-b9cd-e36f498c9f4b,246;cf13a7c2-a376-4223-b9cd-e36f498c9f4b,249;cf13a7c2-a376-4223-b9cd-e36f498c9f4b,252;cf13a7c2-a376-4223-b9cd-e36f498c9f4b,256;bee678d6-993f-4405-aa4c-2cea409500e3,259;bee678d6-993f-4405-aa4c-2cea409500e3,259;47788831-90b5-44a8-81fe-dc8bb5eb3ff3,263;47788831-90b5-44a8-81fe-dc8bb5eb3ff3,263;47788831-90b5-44a8-81fe-dc8bb5eb3ff3,266;47788831-90b5-44a8-81fe-dc8bb5eb3ff3,269;47788831-90b5-44a8-81fe-dc8bb5eb3ff3,272;47788831-90b5-44a8-81fe-dc8bb5eb3ff3,276;47788831-90b5-44a8-81fe-dc8bb5eb3ff3,279;47788831-90b5-44a8-81fe-dc8bb5eb3ff3,282;47788831-90b5-44a8-81fe-dc8bb5eb3ff3,286;47788831-90b5-44a8-81fe-dc8bb5eb3ff3,290;47788831-90b5-44a8-81fe-dc8bb5eb3ff3,293;47788831-90b5-44a8-81fe-dc8bb5eb3ff3,296;47788831-90b5-44a8-81fe-dc8bb5eb3ff3,300;47788831-90b5-44a8-81fe-dc8bb5eb3ff3,304;47788831-90b5-44a8-81fe-dc8bb5eb3ff3,308;47788831-90b5-44a8-81fe-dc8bb5eb3ff3,311;47788831-90b5-44a8-81fe-dc8bb5eb3ff3,315;47788831-90b5-44a8-81fe-dc8bb5eb3ff3,318;47788831-90b5-44a8-81fe-dc8bb5eb3ff3,321;ec3394dc-fcb6-4d9b-8b49-036f04953a0c,362;ec3394dc-fcb6-4d9b-8b49-036f04953a0c,362;ec3394dc-fcb6-4d9b-8b49-036f04953a0c,366;59bd200a-67d8-4528-a643-345107951671,372;59bd200a-67d8-4528-a643-345107951671,385;59bd200a-67d8-4528-a643-345107951671,388;</vt:lpwstr>
  </property>
  <property fmtid="{D5CDD505-2E9C-101B-9397-08002B2CF9AE}" pid="8" name="Web Display Title SV">
    <vt:lpwstr>Harnessing synergies between solar energy, heat and mobility 2018/04</vt:lpwstr>
  </property>
  <property fmtid="{D5CDD505-2E9C-101B-9397-08002B2CF9AE}" pid="9" name="_docset_NoMedatataSyncRequired">
    <vt:lpwstr>False</vt:lpwstr>
  </property>
  <property fmtid="{D5CDD505-2E9C-101B-9397-08002B2CF9AE}" pid="10" name="Language">
    <vt:lpwstr>262;##IT|ab4b68f7-1700-40a2-af1b-15691cfd4f91</vt:lpwstr>
  </property>
  <property fmtid="{D5CDD505-2E9C-101B-9397-08002B2CF9AE}" pid="11" name="DisableEventReceiver">
    <vt:bool>false</vt:bool>
  </property>
  <property fmtid="{D5CDD505-2E9C-101B-9397-08002B2CF9AE}" pid="12" name="_dlc_DocIdItemGuid">
    <vt:lpwstr>5eff780c-1b98-4b9e-887f-8674120fc1e6</vt:lpwstr>
  </property>
  <property fmtid="{D5CDD505-2E9C-101B-9397-08002B2CF9AE}" pid="13" name="Web Display Title FINNISH (FI)">
    <vt:lpwstr>Harnessing synergies between solar energy, heat and mobility 2018/04</vt:lpwstr>
  </property>
</Properties>
</file>