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22F4" w14:textId="05A6BBB5" w:rsidR="00ED5549" w:rsidRPr="007D2E15" w:rsidRDefault="00ED5549" w:rsidP="004114C7">
      <w:pPr>
        <w:jc w:val="both"/>
        <w:rPr>
          <w:sz w:val="20"/>
          <w:szCs w:val="20"/>
          <w:lang w:val="en-US"/>
        </w:rPr>
      </w:pPr>
    </w:p>
    <w:p w14:paraId="687BC23B" w14:textId="77777777" w:rsidR="00ED5549" w:rsidRPr="007D2E15" w:rsidRDefault="00ED5549" w:rsidP="004114C7">
      <w:pPr>
        <w:jc w:val="both"/>
        <w:rPr>
          <w:sz w:val="20"/>
          <w:szCs w:val="20"/>
          <w:lang w:val="en-US"/>
        </w:rPr>
      </w:pPr>
    </w:p>
    <w:p w14:paraId="64EAFB9B" w14:textId="273A2B2D" w:rsidR="002D7A44" w:rsidRPr="007D2E15" w:rsidRDefault="00ED5549" w:rsidP="004114C7">
      <w:pPr>
        <w:pStyle w:val="berschrift1"/>
        <w:jc w:val="both"/>
      </w:pPr>
      <w:r w:rsidRPr="007D2E15">
        <w:t>Comunicato stampa</w:t>
      </w:r>
    </w:p>
    <w:p w14:paraId="07CB8F03" w14:textId="06F6FC04" w:rsidR="00ED5549" w:rsidRPr="007D2E15" w:rsidRDefault="0051114E" w:rsidP="004114C7">
      <w:pPr>
        <w:jc w:val="both"/>
      </w:pPr>
      <w:r w:rsidRPr="007D2E15">
        <w:rPr>
          <w:sz w:val="20"/>
        </w:rPr>
        <w:t>Solar Energy</w:t>
      </w:r>
    </w:p>
    <w:p w14:paraId="3EF5C6DD" w14:textId="6608F6CF" w:rsidR="00ED5549" w:rsidRPr="007D2E15" w:rsidRDefault="00ED5549" w:rsidP="004114C7">
      <w:pPr>
        <w:jc w:val="both"/>
        <w:rPr>
          <w:sz w:val="20"/>
          <w:szCs w:val="20"/>
        </w:rPr>
      </w:pPr>
    </w:p>
    <w:p w14:paraId="00F13E77" w14:textId="77777777" w:rsidR="00E83DD7" w:rsidRPr="007D2E15" w:rsidRDefault="00E83DD7" w:rsidP="004114C7">
      <w:pPr>
        <w:jc w:val="both"/>
        <w:rPr>
          <w:sz w:val="20"/>
          <w:szCs w:val="20"/>
        </w:rPr>
      </w:pPr>
    </w:p>
    <w:p w14:paraId="4F8F137E" w14:textId="56102395" w:rsidR="006D6430" w:rsidRPr="007D2E15" w:rsidRDefault="0070153C" w:rsidP="004114C7">
      <w:pPr>
        <w:pStyle w:val="HeadlineGreen"/>
        <w:jc w:val="both"/>
        <w:rPr>
          <w:color w:val="auto"/>
          <w:sz w:val="22"/>
          <w:szCs w:val="20"/>
        </w:rPr>
      </w:pPr>
      <w:r w:rsidRPr="007D2E15">
        <w:rPr>
          <w:color w:val="auto"/>
          <w:sz w:val="22"/>
        </w:rPr>
        <w:t>Lo sviluppo continuo è la nostra carta vincente</w:t>
      </w:r>
    </w:p>
    <w:p w14:paraId="726FD8A5" w14:textId="1DFE8012" w:rsidR="002D7A44" w:rsidRPr="007D2E15" w:rsidRDefault="0070153C" w:rsidP="004114C7">
      <w:pPr>
        <w:pStyle w:val="berschrift2"/>
        <w:jc w:val="both"/>
        <w:rPr>
          <w:color w:val="auto"/>
          <w:sz w:val="32"/>
          <w:szCs w:val="28"/>
        </w:rPr>
      </w:pPr>
      <w:r w:rsidRPr="007D2E15">
        <w:rPr>
          <w:color w:val="auto"/>
          <w:sz w:val="32"/>
        </w:rPr>
        <w:t>Nuove funzioni per Fronius Wattpilot</w:t>
      </w:r>
    </w:p>
    <w:p w14:paraId="2CC4F935" w14:textId="77777777" w:rsidR="00ED5549" w:rsidRPr="007D2E15" w:rsidRDefault="00ED5549" w:rsidP="004114C7">
      <w:pPr>
        <w:jc w:val="both"/>
        <w:rPr>
          <w:sz w:val="20"/>
          <w:szCs w:val="20"/>
        </w:rPr>
      </w:pPr>
    </w:p>
    <w:p w14:paraId="47D72435" w14:textId="731906C5" w:rsidR="001668E3" w:rsidRPr="007D2E15" w:rsidRDefault="00ED5549" w:rsidP="004114C7">
      <w:pPr>
        <w:jc w:val="both"/>
        <w:rPr>
          <w:sz w:val="24"/>
          <w:szCs w:val="24"/>
        </w:rPr>
      </w:pPr>
      <w:r w:rsidRPr="007D2E15">
        <w:rPr>
          <w:i/>
          <w:sz w:val="24"/>
        </w:rPr>
        <w:t xml:space="preserve">(Wels, </w:t>
      </w:r>
      <w:r w:rsidR="00294A05">
        <w:rPr>
          <w:i/>
          <w:sz w:val="24"/>
        </w:rPr>
        <w:t>24</w:t>
      </w:r>
      <w:r w:rsidRPr="007D2E15">
        <w:rPr>
          <w:i/>
          <w:sz w:val="24"/>
        </w:rPr>
        <w:t>/11/2022)</w:t>
      </w:r>
      <w:r w:rsidRPr="007D2E15">
        <w:rPr>
          <w:sz w:val="24"/>
        </w:rPr>
        <w:t xml:space="preserve"> La </w:t>
      </w:r>
      <w:proofErr w:type="spellStart"/>
      <w:r w:rsidRPr="007D2E15">
        <w:rPr>
          <w:sz w:val="24"/>
        </w:rPr>
        <w:t>wallbox</w:t>
      </w:r>
      <w:proofErr w:type="spellEnd"/>
      <w:r w:rsidRPr="007D2E15">
        <w:rPr>
          <w:sz w:val="24"/>
        </w:rPr>
        <w:t xml:space="preserve"> di ricarica intelligente di Fronius è sempre più uno strumento straordinario. Perché Fronius Wattpilot offre la gestione dei carichi, una maggiore flessibilità e una classe di protezione più avanzata, oltre a essere ancora più sostenibile. Designed to move.</w:t>
      </w:r>
    </w:p>
    <w:p w14:paraId="2394DF3F" w14:textId="77777777" w:rsidR="003E6855" w:rsidRPr="007D2E15" w:rsidRDefault="003E6855" w:rsidP="004114C7">
      <w:pPr>
        <w:jc w:val="both"/>
        <w:rPr>
          <w:sz w:val="20"/>
          <w:szCs w:val="20"/>
        </w:rPr>
      </w:pPr>
    </w:p>
    <w:p w14:paraId="5DC0F779" w14:textId="5D3848BD" w:rsidR="003E6855" w:rsidRPr="007D2E15" w:rsidRDefault="00E026C1" w:rsidP="004114C7">
      <w:pPr>
        <w:jc w:val="both"/>
        <w:rPr>
          <w:sz w:val="20"/>
          <w:szCs w:val="20"/>
        </w:rPr>
      </w:pPr>
      <w:r w:rsidRPr="007D2E15">
        <w:rPr>
          <w:sz w:val="20"/>
        </w:rPr>
        <w:t xml:space="preserve">Lo sviluppo continuo è parte integrante della filosofia di Fronius. </w:t>
      </w:r>
      <w:r w:rsidRPr="007D2E15">
        <w:rPr>
          <w:i/>
          <w:sz w:val="20"/>
        </w:rPr>
        <w:t>"Lavoriamo ogni giorno allo sviluppo dei nostri prodotti e delle nostre soluzioni. Il recente miglioramento di Fronius Wattpilot ne è l'esempio. Le ultime funzionalità software apportano numerosi vantaggi, sia per l'installatore che per il proprietario dell'impianto fotovoltaico"</w:t>
      </w:r>
      <w:r w:rsidRPr="007D2E15">
        <w:rPr>
          <w:sz w:val="20"/>
        </w:rPr>
        <w:t>, spiega Martin Hackl, Global Director Marketing &amp; Sales Business Unit Solar Energy, Fronius International GmbH. Anche la creazione di valore gioca un ruolo fondamentale: in linea con la strategia di sostenibilità di Fronius, vengono utilizzati componenti provenienti dall'Europa per evitare lunghi percorsi di trasporto.</w:t>
      </w:r>
    </w:p>
    <w:p w14:paraId="60AF471D" w14:textId="77777777" w:rsidR="000C153C" w:rsidRPr="007D2E15" w:rsidRDefault="000C153C" w:rsidP="00294A05">
      <w:pPr>
        <w:pStyle w:val="berschrift3"/>
        <w:rPr>
          <w:szCs w:val="20"/>
        </w:rPr>
      </w:pPr>
      <w:r w:rsidRPr="007D2E15">
        <w:t xml:space="preserve">Nuove funzioni per Fronius </w:t>
      </w:r>
      <w:proofErr w:type="spellStart"/>
      <w:r w:rsidRPr="007D2E15">
        <w:t>Wattpilot</w:t>
      </w:r>
      <w:proofErr w:type="spellEnd"/>
    </w:p>
    <w:p w14:paraId="70733AC7" w14:textId="6A0C9BFB" w:rsidR="00414868" w:rsidRPr="007D2E15" w:rsidRDefault="00414868" w:rsidP="004114C7">
      <w:pPr>
        <w:spacing w:after="0" w:line="240" w:lineRule="auto"/>
        <w:jc w:val="both"/>
        <w:rPr>
          <w:sz w:val="20"/>
          <w:szCs w:val="20"/>
        </w:rPr>
      </w:pPr>
      <w:r w:rsidRPr="007D2E15">
        <w:rPr>
          <w:sz w:val="20"/>
        </w:rPr>
        <w:t>Una delle novità è il protocollo OCPP (Open Charge Point Protocol). Si tratta di un'interfaccia standardizzata per la gestione delle stazioni di ricarica che consente la creazione di rapporti di ricarica e la gestione dei carichi.</w:t>
      </w:r>
    </w:p>
    <w:p w14:paraId="2B8F8BC8" w14:textId="77777777" w:rsidR="00414868" w:rsidRPr="007D2E15" w:rsidRDefault="00414868" w:rsidP="004114C7">
      <w:pPr>
        <w:spacing w:after="0" w:line="240" w:lineRule="auto"/>
        <w:jc w:val="both"/>
        <w:rPr>
          <w:sz w:val="20"/>
          <w:szCs w:val="20"/>
        </w:rPr>
      </w:pPr>
    </w:p>
    <w:p w14:paraId="30CD8A98" w14:textId="10167FC2" w:rsidR="00457B9C" w:rsidRPr="007D2E15" w:rsidRDefault="00414868" w:rsidP="004114C7">
      <w:pPr>
        <w:spacing w:after="0" w:line="240" w:lineRule="auto"/>
        <w:jc w:val="both"/>
        <w:rPr>
          <w:sz w:val="20"/>
          <w:szCs w:val="20"/>
        </w:rPr>
      </w:pPr>
      <w:r w:rsidRPr="007D2E15">
        <w:rPr>
          <w:sz w:val="20"/>
        </w:rPr>
        <w:t xml:space="preserve">Ottime notizie per chi desidera avere sott'occhio tutti i flussi energetici: Wattpilot è da poco integrato anche in Fronius Solar.web. In questo modo si ottiene una panoramica completa e si ha la possibilità di risolvere i problemi direttamente nello strumento di monitoraggio gratuito. Wattpilot ha anche cambiato look. Il design moderno dell'alloggiamento garantisce una classe di protezione superiore, pari a IP55. Inoltre, la portata della WLAN è stata potenziata, aumentando la flessibilità per quanto riguarda il sito di installazione. </w:t>
      </w:r>
    </w:p>
    <w:p w14:paraId="1F465F27" w14:textId="77777777" w:rsidR="00457B9C" w:rsidRPr="007D2E15" w:rsidRDefault="00457B9C" w:rsidP="004114C7">
      <w:pPr>
        <w:spacing w:after="0" w:line="240" w:lineRule="auto"/>
        <w:jc w:val="both"/>
        <w:rPr>
          <w:sz w:val="20"/>
          <w:szCs w:val="20"/>
        </w:rPr>
      </w:pPr>
    </w:p>
    <w:p w14:paraId="7604D22E" w14:textId="06C22905" w:rsidR="00771381" w:rsidRPr="007D2E15" w:rsidRDefault="00856D43" w:rsidP="004114C7">
      <w:pPr>
        <w:spacing w:after="0" w:line="240" w:lineRule="auto"/>
        <w:jc w:val="both"/>
        <w:rPr>
          <w:sz w:val="20"/>
          <w:szCs w:val="20"/>
        </w:rPr>
      </w:pPr>
      <w:r w:rsidRPr="007D2E15">
        <w:rPr>
          <w:sz w:val="20"/>
        </w:rPr>
        <w:t xml:space="preserve">Tutti questi miglioramenti sono disponibili non solo per le versioni esistenti, ma anche per due versioni aggiuntive: Wattpilot Home 22 J e Wattpilot Go J 22 AUS (per l'Australia). </w:t>
      </w:r>
    </w:p>
    <w:p w14:paraId="12BF2144" w14:textId="77777777" w:rsidR="00E44194" w:rsidRPr="007D2E15" w:rsidRDefault="00E44194" w:rsidP="004114C7">
      <w:pPr>
        <w:spacing w:after="0" w:line="240" w:lineRule="auto"/>
        <w:jc w:val="both"/>
        <w:rPr>
          <w:sz w:val="20"/>
          <w:szCs w:val="20"/>
        </w:rPr>
      </w:pPr>
    </w:p>
    <w:p w14:paraId="09084370" w14:textId="0692C841" w:rsidR="00A70142" w:rsidRPr="007D2E15" w:rsidRDefault="00AD47F0" w:rsidP="00294A05">
      <w:pPr>
        <w:pStyle w:val="berschrift3"/>
        <w:rPr>
          <w:szCs w:val="20"/>
        </w:rPr>
      </w:pPr>
      <w:r w:rsidRPr="007D2E15">
        <w:t>Ricarica ottimizzata dal punto di vista energetico</w:t>
      </w:r>
    </w:p>
    <w:p w14:paraId="3CAD8B69" w14:textId="00DCC187" w:rsidR="00E026C1" w:rsidRPr="007D2E15" w:rsidRDefault="00F8214B" w:rsidP="004114C7">
      <w:pPr>
        <w:spacing w:after="0" w:line="240" w:lineRule="auto"/>
        <w:jc w:val="both"/>
        <w:rPr>
          <w:sz w:val="20"/>
          <w:szCs w:val="20"/>
        </w:rPr>
      </w:pPr>
      <w:r w:rsidRPr="007D2E15">
        <w:rPr>
          <w:sz w:val="20"/>
        </w:rPr>
        <w:t xml:space="preserve">Entro la fine dell'anno, il cosiddetto Dynamic Load Balancing sarà disponibile anche per tutte le wallbox di ricarica </w:t>
      </w:r>
      <w:proofErr w:type="gramStart"/>
      <w:r w:rsidRPr="007D2E15">
        <w:rPr>
          <w:sz w:val="20"/>
        </w:rPr>
        <w:t>Wattpilot.</w:t>
      </w:r>
      <w:r w:rsidRPr="007D2E15">
        <w:rPr>
          <w:sz w:val="20"/>
          <w:vertAlign w:val="superscript"/>
        </w:rPr>
        <w:t>*</w:t>
      </w:r>
      <w:proofErr w:type="gramEnd"/>
      <w:r w:rsidRPr="007D2E15">
        <w:rPr>
          <w:sz w:val="20"/>
        </w:rPr>
        <w:t xml:space="preserve"> I veicoli elettrici vengono solitamente ricaricati ad alta potenza. Se si collegano più veicoli elettrici contemporaneamente, la potenza di collegamento massima dell'abitazione spesso viene superata. Con Dynamic Load Balancing, la corrente viene distribuita </w:t>
      </w:r>
      <w:r w:rsidRPr="007D2E15">
        <w:rPr>
          <w:sz w:val="20"/>
        </w:rPr>
        <w:lastRenderedPageBreak/>
        <w:t>in modo ottimale. Il risultato è una condizione di ricarica sicura senza necessità di investire in un'estesa e costosa infrastruttura di allacciamento. Grazie a Dynamic Load Balancing, è possibile caricare fino a tre veicoli elettrici contemporaneamente e in modo ottimizzato dal punto di vista energetico. L'energia necessaria viene distribuita e controllata dinamicamente tra i veicoli in carica.</w:t>
      </w:r>
    </w:p>
    <w:p w14:paraId="608EF2CE" w14:textId="77777777" w:rsidR="00C505D8" w:rsidRPr="007D2E15" w:rsidRDefault="00C505D8" w:rsidP="00C505D8">
      <w:pPr>
        <w:spacing w:after="0" w:line="240" w:lineRule="auto"/>
        <w:jc w:val="both"/>
        <w:rPr>
          <w:sz w:val="20"/>
          <w:szCs w:val="20"/>
        </w:rPr>
      </w:pPr>
      <w:r w:rsidRPr="007D2E15">
        <w:rPr>
          <w:sz w:val="20"/>
        </w:rPr>
        <w:t xml:space="preserve">Il singolo Wattpilot è già in grado di rilevare quando la potenza di allacciamento dell'abitazione viene superata e reagisce dando la priorità ai carichi dell'abitazione (pompa di calore, Ohmpilot, fornelli, ecc.). </w:t>
      </w:r>
    </w:p>
    <w:p w14:paraId="68CA0F70" w14:textId="77777777" w:rsidR="00E026C1" w:rsidRPr="007D2E15" w:rsidRDefault="00E026C1" w:rsidP="00294A05">
      <w:pPr>
        <w:jc w:val="both"/>
      </w:pPr>
    </w:p>
    <w:p w14:paraId="790DC069" w14:textId="4E1438AF" w:rsidR="00B8257D" w:rsidRPr="007D2E15" w:rsidRDefault="007D62A9" w:rsidP="00294A05">
      <w:pPr>
        <w:pStyle w:val="berschrift3"/>
        <w:rPr>
          <w:szCs w:val="20"/>
        </w:rPr>
      </w:pPr>
      <w:r w:rsidRPr="007D2E15">
        <w:t>Fotovoltaico e mobilità elettrica: più forti insieme</w:t>
      </w:r>
    </w:p>
    <w:p w14:paraId="4AA0C3EB" w14:textId="78CF65CA" w:rsidR="00FD11E6" w:rsidRPr="007D2E15" w:rsidRDefault="00FD11E6" w:rsidP="004114C7">
      <w:pPr>
        <w:jc w:val="both"/>
        <w:rPr>
          <w:sz w:val="20"/>
          <w:szCs w:val="20"/>
        </w:rPr>
      </w:pPr>
      <w:r w:rsidRPr="007D2E15">
        <w:rPr>
          <w:sz w:val="20"/>
        </w:rPr>
        <w:t xml:space="preserve">La mobilità elettrica ha senso solo in combinazione con un impianto fotovoltaico. Infatti, il modo più economico per ricaricare le auto elettriche è l'energia fotovoltaica autoprodotta, con la corrente verde che migliora notevolmente l'ecobilancio. </w:t>
      </w:r>
    </w:p>
    <w:p w14:paraId="21382306" w14:textId="42DEC2A0" w:rsidR="006747BA" w:rsidRPr="007D2E15" w:rsidRDefault="00AD47F0" w:rsidP="00AD47F0">
      <w:pPr>
        <w:jc w:val="both"/>
        <w:rPr>
          <w:sz w:val="16"/>
          <w:szCs w:val="16"/>
        </w:rPr>
      </w:pPr>
      <w:r w:rsidRPr="007D2E15">
        <w:rPr>
          <w:sz w:val="16"/>
          <w:vertAlign w:val="superscript"/>
        </w:rPr>
        <w:t>*</w:t>
      </w:r>
      <w:r w:rsidRPr="007D2E15">
        <w:rPr>
          <w:sz w:val="16"/>
        </w:rPr>
        <w:t xml:space="preserve"> Questa funzione sarà disponibile alla fine del 2022 tramite un aggiornamento software.</w:t>
      </w:r>
    </w:p>
    <w:p w14:paraId="18AD3FBE" w14:textId="77777777" w:rsidR="00AD47F0" w:rsidRPr="007D2E15" w:rsidRDefault="00AD47F0" w:rsidP="004114C7">
      <w:pPr>
        <w:spacing w:before="40" w:after="40"/>
        <w:jc w:val="both"/>
        <w:rPr>
          <w:sz w:val="20"/>
          <w:szCs w:val="20"/>
        </w:rPr>
      </w:pPr>
    </w:p>
    <w:p w14:paraId="39701604" w14:textId="5B71EE77" w:rsidR="0044171E" w:rsidRPr="007D2E15" w:rsidRDefault="0044171E" w:rsidP="004114C7">
      <w:pPr>
        <w:spacing w:before="40" w:after="40"/>
        <w:jc w:val="both"/>
        <w:rPr>
          <w:sz w:val="20"/>
          <w:szCs w:val="20"/>
        </w:rPr>
      </w:pPr>
      <w:r w:rsidRPr="007D2E15">
        <w:rPr>
          <w:sz w:val="20"/>
        </w:rPr>
        <w:t>Parole: 4</w:t>
      </w:r>
      <w:r w:rsidR="00294A05">
        <w:rPr>
          <w:sz w:val="20"/>
        </w:rPr>
        <w:t>8</w:t>
      </w:r>
      <w:r w:rsidRPr="007D2E15">
        <w:rPr>
          <w:sz w:val="20"/>
        </w:rPr>
        <w:t>1</w:t>
      </w:r>
    </w:p>
    <w:p w14:paraId="34AE8A3E" w14:textId="525A6D0C" w:rsidR="006747BA" w:rsidRPr="007D2E15" w:rsidRDefault="0044171E" w:rsidP="004114C7">
      <w:pPr>
        <w:spacing w:before="40" w:after="40"/>
        <w:jc w:val="both"/>
        <w:rPr>
          <w:sz w:val="20"/>
          <w:szCs w:val="20"/>
        </w:rPr>
      </w:pPr>
      <w:r w:rsidRPr="007D2E15">
        <w:rPr>
          <w:sz w:val="20"/>
        </w:rPr>
        <w:t>Caratteri: 3.</w:t>
      </w:r>
      <w:r w:rsidR="00294A05">
        <w:rPr>
          <w:sz w:val="20"/>
        </w:rPr>
        <w:t>366</w:t>
      </w:r>
      <w:r w:rsidRPr="007D2E15">
        <w:rPr>
          <w:sz w:val="20"/>
        </w:rPr>
        <w:t xml:space="preserve"> (spazi inclusi)</w:t>
      </w:r>
    </w:p>
    <w:p w14:paraId="27EFE6A5" w14:textId="77777777" w:rsidR="0044171E" w:rsidRPr="007D2E15" w:rsidRDefault="0044171E" w:rsidP="004114C7">
      <w:pPr>
        <w:jc w:val="both"/>
        <w:rPr>
          <w:sz w:val="20"/>
          <w:szCs w:val="20"/>
        </w:rPr>
      </w:pPr>
    </w:p>
    <w:p w14:paraId="7EC534EB" w14:textId="78A06791" w:rsidR="00B8257D" w:rsidRPr="007D2E15" w:rsidRDefault="00B8257D" w:rsidP="004114C7">
      <w:pPr>
        <w:pStyle w:val="berschrift4"/>
        <w:jc w:val="both"/>
        <w:rPr>
          <w:sz w:val="20"/>
          <w:szCs w:val="20"/>
        </w:rPr>
      </w:pPr>
      <w:r w:rsidRPr="007D2E15">
        <w:rPr>
          <w:sz w:val="20"/>
        </w:rPr>
        <w:t>Panoramica immagini</w:t>
      </w:r>
    </w:p>
    <w:p w14:paraId="754368C8" w14:textId="73057ADA" w:rsidR="00B8257D" w:rsidRPr="007D2E15" w:rsidRDefault="00B8257D" w:rsidP="004114C7">
      <w:pPr>
        <w:jc w:val="both"/>
        <w:rPr>
          <w:sz w:val="20"/>
          <w:szCs w:val="20"/>
        </w:rPr>
      </w:pPr>
    </w:p>
    <w:p w14:paraId="72F375DA" w14:textId="77777777" w:rsidR="00294A05" w:rsidRDefault="00232002" w:rsidP="00232002">
      <w:pPr>
        <w:jc w:val="both"/>
        <w:rPr>
          <w:sz w:val="18"/>
        </w:rPr>
      </w:pPr>
      <w:r w:rsidRPr="007D2E15">
        <w:rPr>
          <w:noProof/>
        </w:rPr>
        <w:drawing>
          <wp:inline distT="0" distB="0" distL="0" distR="0" wp14:anchorId="035F2AEC" wp14:editId="44032932">
            <wp:extent cx="2115047" cy="158407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582" cy="1602448"/>
                    </a:xfrm>
                    <a:prstGeom prst="rect">
                      <a:avLst/>
                    </a:prstGeom>
                    <a:noFill/>
                    <a:ln>
                      <a:noFill/>
                    </a:ln>
                  </pic:spPr>
                </pic:pic>
              </a:graphicData>
            </a:graphic>
          </wp:inline>
        </w:drawing>
      </w:r>
      <w:r w:rsidRPr="007D2E15">
        <w:rPr>
          <w:sz w:val="18"/>
        </w:rPr>
        <w:t xml:space="preserve"> </w:t>
      </w:r>
    </w:p>
    <w:p w14:paraId="72D1AEBA" w14:textId="61CC3AAA" w:rsidR="00B94D0E" w:rsidRPr="007D2E15" w:rsidRDefault="00232002" w:rsidP="00232002">
      <w:pPr>
        <w:jc w:val="both"/>
        <w:rPr>
          <w:sz w:val="18"/>
          <w:szCs w:val="18"/>
        </w:rPr>
      </w:pPr>
      <w:r w:rsidRPr="007D2E15">
        <w:rPr>
          <w:sz w:val="16"/>
        </w:rPr>
        <w:t xml:space="preserve">Da adesso la mobilità elettrica può essere monitorata anche in Fronius Solar.web. </w:t>
      </w:r>
    </w:p>
    <w:p w14:paraId="70B48718" w14:textId="585DDB1E" w:rsidR="00B94D0E" w:rsidRPr="007D2E15" w:rsidRDefault="00232002" w:rsidP="004114C7">
      <w:pPr>
        <w:pStyle w:val="Listenabsatz"/>
        <w:spacing w:after="0" w:line="240" w:lineRule="auto"/>
        <w:contextualSpacing w:val="0"/>
        <w:jc w:val="both"/>
        <w:rPr>
          <w:rFonts w:eastAsia="Times New Roman"/>
        </w:rPr>
      </w:pPr>
      <w:r w:rsidRPr="007D2E15">
        <w:rPr>
          <w:noProof/>
        </w:rPr>
        <w:drawing>
          <wp:anchor distT="0" distB="0" distL="114300" distR="114300" simplePos="0" relativeHeight="251670528" behindDoc="1" locked="0" layoutInCell="1" allowOverlap="1" wp14:anchorId="44BE8099" wp14:editId="6BA563B1">
            <wp:simplePos x="0" y="0"/>
            <wp:positionH relativeFrom="column">
              <wp:posOffset>14467</wp:posOffset>
            </wp:positionH>
            <wp:positionV relativeFrom="paragraph">
              <wp:posOffset>56598</wp:posOffset>
            </wp:positionV>
            <wp:extent cx="1368735" cy="1677726"/>
            <wp:effectExtent l="0" t="0" r="3175" b="0"/>
            <wp:wrapTight wrapText="bothSides">
              <wp:wrapPolygon edited="0">
                <wp:start x="0" y="0"/>
                <wp:lineTo x="0" y="21338"/>
                <wp:lineTo x="21349" y="21338"/>
                <wp:lineTo x="2134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735" cy="1677726"/>
                    </a:xfrm>
                    <a:prstGeom prst="rect">
                      <a:avLst/>
                    </a:prstGeom>
                    <a:noFill/>
                    <a:ln>
                      <a:noFill/>
                    </a:ln>
                  </pic:spPr>
                </pic:pic>
              </a:graphicData>
            </a:graphic>
          </wp:anchor>
        </w:drawing>
      </w:r>
    </w:p>
    <w:p w14:paraId="65FF5D2B" w14:textId="6AC9BCD3" w:rsidR="00B94D0E" w:rsidRPr="007D2E15" w:rsidRDefault="00B94D0E" w:rsidP="00232002">
      <w:pPr>
        <w:pStyle w:val="Listenabsatz"/>
        <w:spacing w:after="0" w:line="240" w:lineRule="auto"/>
        <w:contextualSpacing w:val="0"/>
        <w:rPr>
          <w:rFonts w:eastAsia="Times New Roman"/>
        </w:rPr>
      </w:pPr>
    </w:p>
    <w:p w14:paraId="2CA1BF0B" w14:textId="167420AC" w:rsidR="00604BFB" w:rsidRPr="007D2E15" w:rsidRDefault="00604BFB" w:rsidP="004114C7">
      <w:pPr>
        <w:jc w:val="both"/>
        <w:rPr>
          <w:sz w:val="18"/>
          <w:szCs w:val="18"/>
        </w:rPr>
      </w:pPr>
    </w:p>
    <w:p w14:paraId="0BB1C467" w14:textId="488932C7" w:rsidR="00604BFB" w:rsidRPr="007D2E15" w:rsidRDefault="00604BFB" w:rsidP="004114C7">
      <w:pPr>
        <w:jc w:val="both"/>
        <w:rPr>
          <w:sz w:val="18"/>
          <w:szCs w:val="18"/>
        </w:rPr>
      </w:pPr>
    </w:p>
    <w:p w14:paraId="526DE079" w14:textId="5C49562D" w:rsidR="00B94D0E" w:rsidRPr="007D2E15" w:rsidRDefault="00B94D0E" w:rsidP="004114C7">
      <w:pPr>
        <w:jc w:val="both"/>
        <w:rPr>
          <w:sz w:val="18"/>
          <w:szCs w:val="18"/>
        </w:rPr>
      </w:pPr>
    </w:p>
    <w:p w14:paraId="0CC8095B" w14:textId="77777777" w:rsidR="00294A05" w:rsidRDefault="00294A05" w:rsidP="004114C7">
      <w:pPr>
        <w:jc w:val="both"/>
        <w:rPr>
          <w:sz w:val="16"/>
        </w:rPr>
      </w:pPr>
    </w:p>
    <w:p w14:paraId="4B27D412" w14:textId="77777777" w:rsidR="00294A05" w:rsidRDefault="00294A05" w:rsidP="004114C7">
      <w:pPr>
        <w:jc w:val="both"/>
        <w:rPr>
          <w:sz w:val="16"/>
        </w:rPr>
      </w:pPr>
    </w:p>
    <w:p w14:paraId="5715CB18" w14:textId="77777777" w:rsidR="00294A05" w:rsidRDefault="00294A05" w:rsidP="004114C7">
      <w:pPr>
        <w:jc w:val="both"/>
        <w:rPr>
          <w:sz w:val="16"/>
        </w:rPr>
      </w:pPr>
    </w:p>
    <w:p w14:paraId="047BDC7C" w14:textId="51FFA2CF" w:rsidR="00B94D0E" w:rsidRPr="007D2E15" w:rsidRDefault="00B94D0E" w:rsidP="004114C7">
      <w:pPr>
        <w:jc w:val="both"/>
        <w:rPr>
          <w:sz w:val="16"/>
          <w:szCs w:val="16"/>
        </w:rPr>
      </w:pPr>
      <w:r w:rsidRPr="007D2E15">
        <w:rPr>
          <w:sz w:val="16"/>
        </w:rPr>
        <w:t>Il design moderno dell'alloggiamento di Fronius Wattpilot garantisce una classe di protezione più elevata (IP55).</w:t>
      </w:r>
    </w:p>
    <w:p w14:paraId="276226E2" w14:textId="77777777" w:rsidR="00B94D0E" w:rsidRPr="007D2E15" w:rsidRDefault="00B94D0E" w:rsidP="004114C7">
      <w:pPr>
        <w:jc w:val="both"/>
        <w:rPr>
          <w:sz w:val="18"/>
          <w:szCs w:val="18"/>
        </w:rPr>
      </w:pPr>
    </w:p>
    <w:p w14:paraId="0D053E90" w14:textId="28605316" w:rsidR="00E536B5" w:rsidRPr="007D2E15" w:rsidRDefault="00FE5AD6" w:rsidP="004114C7">
      <w:pPr>
        <w:jc w:val="both"/>
        <w:rPr>
          <w:noProof/>
          <w:sz w:val="18"/>
          <w:szCs w:val="18"/>
        </w:rPr>
      </w:pPr>
      <w:r w:rsidRPr="007D2E15">
        <w:rPr>
          <w:noProof/>
        </w:rPr>
        <w:lastRenderedPageBreak/>
        <w:drawing>
          <wp:anchor distT="0" distB="0" distL="114300" distR="114300" simplePos="0" relativeHeight="251671552" behindDoc="1" locked="0" layoutInCell="1" allowOverlap="1" wp14:anchorId="12602AF7" wp14:editId="6A200C46">
            <wp:simplePos x="0" y="0"/>
            <wp:positionH relativeFrom="column">
              <wp:posOffset>-1298</wp:posOffset>
            </wp:positionH>
            <wp:positionV relativeFrom="paragraph">
              <wp:posOffset>883</wp:posOffset>
            </wp:positionV>
            <wp:extent cx="2027583" cy="1519569"/>
            <wp:effectExtent l="0" t="0" r="0" b="4445"/>
            <wp:wrapTight wrapText="bothSides">
              <wp:wrapPolygon edited="0">
                <wp:start x="0" y="0"/>
                <wp:lineTo x="0" y="21392"/>
                <wp:lineTo x="21309" y="21392"/>
                <wp:lineTo x="2130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7583" cy="1519569"/>
                    </a:xfrm>
                    <a:prstGeom prst="rect">
                      <a:avLst/>
                    </a:prstGeom>
                  </pic:spPr>
                </pic:pic>
              </a:graphicData>
            </a:graphic>
          </wp:anchor>
        </w:drawing>
      </w:r>
    </w:p>
    <w:p w14:paraId="64E1C903" w14:textId="77777777" w:rsidR="00E536B5" w:rsidRPr="007D2E15" w:rsidRDefault="00E536B5" w:rsidP="004114C7">
      <w:pPr>
        <w:jc w:val="both"/>
        <w:rPr>
          <w:noProof/>
          <w:sz w:val="18"/>
          <w:szCs w:val="18"/>
        </w:rPr>
      </w:pPr>
    </w:p>
    <w:p w14:paraId="4A1D9969" w14:textId="07F7F900" w:rsidR="00E536B5" w:rsidRPr="007D2E15" w:rsidRDefault="00E536B5" w:rsidP="004114C7">
      <w:pPr>
        <w:jc w:val="both"/>
        <w:rPr>
          <w:noProof/>
          <w:sz w:val="18"/>
          <w:szCs w:val="18"/>
        </w:rPr>
      </w:pPr>
    </w:p>
    <w:p w14:paraId="66E76011" w14:textId="0F0D9D3B" w:rsidR="00E536B5" w:rsidRPr="007D2E15" w:rsidRDefault="00E536B5" w:rsidP="004114C7">
      <w:pPr>
        <w:jc w:val="both"/>
        <w:rPr>
          <w:noProof/>
          <w:sz w:val="18"/>
          <w:szCs w:val="18"/>
        </w:rPr>
      </w:pPr>
    </w:p>
    <w:p w14:paraId="2EF4EB13" w14:textId="77777777" w:rsidR="00E536B5" w:rsidRPr="007D2E15" w:rsidRDefault="00E536B5" w:rsidP="004114C7">
      <w:pPr>
        <w:jc w:val="both"/>
        <w:rPr>
          <w:noProof/>
          <w:sz w:val="18"/>
          <w:szCs w:val="18"/>
        </w:rPr>
      </w:pPr>
    </w:p>
    <w:p w14:paraId="503EE760" w14:textId="77777777" w:rsidR="00294A05" w:rsidRDefault="00294A05" w:rsidP="004114C7">
      <w:pPr>
        <w:jc w:val="both"/>
        <w:rPr>
          <w:sz w:val="16"/>
        </w:rPr>
      </w:pPr>
    </w:p>
    <w:p w14:paraId="6A2D5607" w14:textId="183F29D1" w:rsidR="002F207D" w:rsidRPr="007D2E15" w:rsidRDefault="007D62A9" w:rsidP="004114C7">
      <w:pPr>
        <w:jc w:val="both"/>
        <w:rPr>
          <w:sz w:val="18"/>
          <w:szCs w:val="18"/>
        </w:rPr>
      </w:pPr>
      <w:r w:rsidRPr="007D2E15">
        <w:rPr>
          <w:sz w:val="16"/>
        </w:rPr>
        <w:t>Fotovoltaico e mobilità elettrica: più forti insieme.</w:t>
      </w:r>
    </w:p>
    <w:p w14:paraId="0AD63EC5" w14:textId="77777777" w:rsidR="00D05566" w:rsidRPr="007D2E15" w:rsidRDefault="00D05566" w:rsidP="004114C7">
      <w:pPr>
        <w:jc w:val="both"/>
        <w:rPr>
          <w:i/>
          <w:iCs/>
          <w:sz w:val="18"/>
          <w:szCs w:val="18"/>
        </w:rPr>
      </w:pPr>
    </w:p>
    <w:p w14:paraId="678B5CFF" w14:textId="4880A8BD" w:rsidR="00B8257D" w:rsidRPr="007D2E15" w:rsidRDefault="00B25C3B" w:rsidP="004114C7">
      <w:pPr>
        <w:jc w:val="both"/>
        <w:rPr>
          <w:i/>
          <w:iCs/>
          <w:sz w:val="18"/>
          <w:szCs w:val="18"/>
        </w:rPr>
      </w:pPr>
      <w:r w:rsidRPr="007D2E15">
        <w:rPr>
          <w:i/>
          <w:sz w:val="18"/>
        </w:rPr>
        <w:t>Crediti fotografici: Fronius International GmbH, riproduzione gratuita</w:t>
      </w:r>
    </w:p>
    <w:p w14:paraId="0C1181E0" w14:textId="77777777" w:rsidR="008C5190" w:rsidRPr="007D2E15" w:rsidRDefault="008C5190" w:rsidP="004114C7">
      <w:pPr>
        <w:jc w:val="both"/>
        <w:rPr>
          <w:rFonts w:eastAsiaTheme="majorEastAsia" w:cstheme="majorBidi"/>
          <w:iCs/>
          <w:color w:val="000000" w:themeColor="text1"/>
          <w:sz w:val="20"/>
          <w:szCs w:val="20"/>
        </w:rPr>
      </w:pPr>
    </w:p>
    <w:p w14:paraId="35D157E3" w14:textId="4DE4010E" w:rsidR="00EC6E68" w:rsidRPr="007D2E15" w:rsidRDefault="0015484D" w:rsidP="004114C7">
      <w:pPr>
        <w:pStyle w:val="berschrift4"/>
        <w:jc w:val="both"/>
        <w:rPr>
          <w:sz w:val="20"/>
          <w:szCs w:val="20"/>
        </w:rPr>
      </w:pPr>
      <w:r w:rsidRPr="007D2E15">
        <w:rPr>
          <w:sz w:val="20"/>
        </w:rPr>
        <w:t>Business Unit Solar Energy</w:t>
      </w:r>
    </w:p>
    <w:p w14:paraId="5F3913DA" w14:textId="71F63AB1" w:rsidR="001B4713" w:rsidRPr="007D2E15" w:rsidRDefault="00D61309" w:rsidP="004114C7">
      <w:pPr>
        <w:jc w:val="both"/>
        <w:rPr>
          <w:sz w:val="20"/>
          <w:szCs w:val="20"/>
        </w:rPr>
      </w:pPr>
      <w:r w:rsidRPr="007D2E15">
        <w:rPr>
          <w:sz w:val="20"/>
        </w:rPr>
        <w:t>La Business Unit (BU) Fronius Solar Energy, fondata nel 1992, festeggia quest'anno 30 anni di attività. Con il motto "Energize your life" sviluppiamo soluzioni innovative che consentono di produrre, accumulare, distribuire e consumare l'energia solare in maniera economicamente efficiente e intelligente. Fronius Solar Energy rende possibile sfruttare 24 ore di sole, aprendo la strada a un futuro degno di essere vissuto, in cui le energie rinnovabili soddisferanno l'intero fabbisogno energetico mondiale. Le nostre soluzioni sono sviluppate e prodotte totalmente in Europa secondo il principio della sostenibilità e prevalentemente in Austria. Fronius Solar Energy è presente con 26 filiali in tutto il mondo e a oggi può vantare una potenza totale installata in inverter di oltre 25 GW. La vendita è affidata a una rete globale di partner commerciali, servizi di assistenza e installazione, tutti altamente affidabili.</w:t>
      </w:r>
    </w:p>
    <w:p w14:paraId="00AB6915" w14:textId="77777777" w:rsidR="00BB6194" w:rsidRPr="007D2E15" w:rsidRDefault="00BB6194" w:rsidP="004114C7">
      <w:pPr>
        <w:spacing w:after="0" w:line="240" w:lineRule="auto"/>
        <w:jc w:val="both"/>
        <w:rPr>
          <w:b/>
          <w:bCs/>
          <w:sz w:val="20"/>
          <w:szCs w:val="20"/>
        </w:rPr>
      </w:pPr>
      <w:bookmarkStart w:id="0" w:name="_Hlk107480427"/>
      <w:r w:rsidRPr="007D2E15">
        <w:rPr>
          <w:b/>
          <w:sz w:val="20"/>
        </w:rPr>
        <w:t>Noi siamo Fronius.</w:t>
      </w:r>
    </w:p>
    <w:bookmarkEnd w:id="0"/>
    <w:p w14:paraId="4AEAEE72" w14:textId="77777777" w:rsidR="00BB6194" w:rsidRPr="007D2E15" w:rsidRDefault="00BB6194" w:rsidP="004114C7">
      <w:pPr>
        <w:spacing w:after="0" w:line="240" w:lineRule="auto"/>
        <w:jc w:val="both"/>
        <w:rPr>
          <w:sz w:val="20"/>
          <w:szCs w:val="20"/>
        </w:rPr>
      </w:pPr>
      <w:r w:rsidRPr="007D2E15">
        <w:rPr>
          <w:sz w:val="20"/>
        </w:rPr>
        <w:t>Oltre 6.100 collaboratori in tutto il mondo, una quota di esportazione dell'89% e 1.366 brevetti attivi: questo siamo noi, questa è Fronius. Fondata nel 1945 come ditta individuale attiva a livello regionale, oggi Fronius è un'azienda globale, come dimostrano le 37 filiali internazionali e la rete di partner commerciali estesa in oltre 60 Paesi. Eppure, nel nostro animo, siamo ancora un'azienda austriaca a conduzione familiare attiva nel settore del fotovoltaico, della saldatura e della tecnologia di ricarica delle batterie. Da sempre sviluppiamo prodotti e soluzioni per un futuro degno di essere vissuto, offrendo ai nostri clienti un pacchetto completo: dalla pianificazione preventiva alla consulenza fino al monitoraggio continuo e al servizio di riparazione su misura. Noi siamo innovativi. Noi siamo curiosi. Noi siamo Fronius.</w:t>
      </w:r>
    </w:p>
    <w:p w14:paraId="66177D9A" w14:textId="2E3A5D74" w:rsidR="00EC6E68" w:rsidRPr="007D2E15" w:rsidRDefault="00EC6E68" w:rsidP="004114C7">
      <w:pPr>
        <w:jc w:val="both"/>
        <w:rPr>
          <w:sz w:val="20"/>
          <w:szCs w:val="20"/>
        </w:rPr>
      </w:pPr>
    </w:p>
    <w:p w14:paraId="5A493588" w14:textId="77777777" w:rsidR="00294A05" w:rsidRDefault="00294A05" w:rsidP="00294A05">
      <w:pPr>
        <w:pStyle w:val="berschrift4"/>
        <w:jc w:val="both"/>
        <w:rPr>
          <w:sz w:val="20"/>
          <w:szCs w:val="20"/>
        </w:rPr>
      </w:pPr>
      <w:r>
        <w:rPr>
          <w:sz w:val="20"/>
        </w:rPr>
        <w:t>Per ulteriori informazioni, contattare</w:t>
      </w:r>
    </w:p>
    <w:p w14:paraId="45978F34" w14:textId="77777777" w:rsidR="00294A05" w:rsidRDefault="00294A05" w:rsidP="00294A05">
      <w:pPr>
        <w:rPr>
          <w:sz w:val="20"/>
          <w:szCs w:val="20"/>
        </w:rPr>
      </w:pPr>
      <w:r>
        <w:rPr>
          <w:sz w:val="20"/>
        </w:rPr>
        <w:t>Fronius International GmbH, Andrea SCHARTNER,</w:t>
      </w:r>
      <w:r>
        <w:rPr>
          <w:sz w:val="20"/>
        </w:rPr>
        <w:br/>
        <w:t xml:space="preserve">+43 664 88536765, </w:t>
      </w:r>
      <w:hyperlink r:id="rId10" w:history="1">
        <w:r>
          <w:rPr>
            <w:rStyle w:val="Hyperlink"/>
            <w:sz w:val="20"/>
          </w:rPr>
          <w:t>schartner.andrea@fronius.com</w:t>
        </w:r>
      </w:hyperlink>
      <w:r>
        <w:rPr>
          <w:sz w:val="20"/>
        </w:rPr>
        <w:t>,</w:t>
      </w:r>
      <w:r>
        <w:rPr>
          <w:sz w:val="20"/>
        </w:rPr>
        <w:br/>
      </w:r>
      <w:proofErr w:type="spellStart"/>
      <w:r>
        <w:rPr>
          <w:sz w:val="20"/>
        </w:rPr>
        <w:t>Froniusplatz</w:t>
      </w:r>
      <w:proofErr w:type="spellEnd"/>
      <w:r>
        <w:rPr>
          <w:sz w:val="20"/>
        </w:rPr>
        <w:t xml:space="preserve"> 1, 4600 Wels, Austria</w:t>
      </w:r>
    </w:p>
    <w:p w14:paraId="625D8DD6" w14:textId="77777777" w:rsidR="00294A05" w:rsidRDefault="00294A05" w:rsidP="00294A05">
      <w:pPr>
        <w:spacing w:before="40" w:after="40" w:line="240" w:lineRule="auto"/>
        <w:rPr>
          <w:sz w:val="20"/>
        </w:rPr>
      </w:pPr>
      <w:r>
        <w:rPr>
          <w:sz w:val="20"/>
        </w:rPr>
        <w:t xml:space="preserve">Paola BASCHIROTTO, +39 3463 835504, </w:t>
      </w:r>
      <w:hyperlink r:id="rId11" w:history="1">
        <w:r>
          <w:rPr>
            <w:rStyle w:val="Hyperlink"/>
            <w:sz w:val="20"/>
            <w:szCs w:val="20"/>
          </w:rPr>
          <w:t>baschirotto.paola@fronius.com</w:t>
        </w:r>
      </w:hyperlink>
      <w:r>
        <w:rPr>
          <w:sz w:val="20"/>
        </w:rPr>
        <w:t xml:space="preserve">, Via dell'Agricoltura 46, </w:t>
      </w:r>
    </w:p>
    <w:p w14:paraId="3A1743AD" w14:textId="77777777" w:rsidR="00294A05" w:rsidRDefault="00294A05" w:rsidP="00294A05">
      <w:pPr>
        <w:spacing w:before="40" w:after="40" w:line="240" w:lineRule="auto"/>
        <w:rPr>
          <w:sz w:val="20"/>
        </w:rPr>
      </w:pPr>
      <w:r>
        <w:rPr>
          <w:sz w:val="20"/>
        </w:rPr>
        <w:t>37012 Bussolengo (Verona) Italia.</w:t>
      </w:r>
    </w:p>
    <w:p w14:paraId="298C2422" w14:textId="77777777" w:rsidR="00294A05" w:rsidRDefault="00294A05" w:rsidP="00294A05">
      <w:pPr>
        <w:spacing w:before="40" w:after="40" w:line="240" w:lineRule="auto"/>
        <w:rPr>
          <w:color w:val="000000" w:themeColor="text1"/>
          <w:sz w:val="20"/>
          <w:u w:val="single"/>
        </w:rPr>
      </w:pPr>
    </w:p>
    <w:p w14:paraId="0052EF7E" w14:textId="77777777" w:rsidR="00294A05" w:rsidRDefault="00294A05" w:rsidP="00294A05">
      <w:pPr>
        <w:spacing w:before="40" w:after="40" w:line="240" w:lineRule="auto"/>
        <w:rPr>
          <w:rStyle w:val="Hyperlink"/>
          <w:szCs w:val="20"/>
        </w:rPr>
      </w:pPr>
      <w:r>
        <w:rPr>
          <w:color w:val="000000" w:themeColor="text1"/>
          <w:sz w:val="20"/>
          <w:u w:val="single"/>
        </w:rPr>
        <w:t>Copia esemplare</w:t>
      </w:r>
      <w:r>
        <w:rPr>
          <w:color w:val="000000" w:themeColor="text1"/>
          <w:sz w:val="20"/>
          <w:u w:val="single"/>
        </w:rPr>
        <w:br/>
      </w:r>
      <w:r>
        <w:rPr>
          <w:sz w:val="20"/>
        </w:rPr>
        <w:t xml:space="preserve">a1kommunikation </w:t>
      </w:r>
      <w:proofErr w:type="spellStart"/>
      <w:r>
        <w:rPr>
          <w:sz w:val="20"/>
        </w:rPr>
        <w:t>Schweizer</w:t>
      </w:r>
      <w:proofErr w:type="spellEnd"/>
      <w:r>
        <w:rPr>
          <w:sz w:val="20"/>
        </w:rPr>
        <w:t xml:space="preserve"> GmbH, Rüdiger KEMPA,</w:t>
      </w:r>
      <w:r>
        <w:rPr>
          <w:sz w:val="20"/>
        </w:rPr>
        <w:br/>
      </w:r>
      <w:hyperlink r:id="rId12" w:history="1">
        <w:r>
          <w:rPr>
            <w:rStyle w:val="Hyperlink"/>
            <w:sz w:val="20"/>
          </w:rPr>
          <w:t>rke@a1kommunikation.de</w:t>
        </w:r>
      </w:hyperlink>
    </w:p>
    <w:p w14:paraId="08BA5EA9" w14:textId="77777777" w:rsidR="00294A05" w:rsidRDefault="00294A05" w:rsidP="00294A05">
      <w:pPr>
        <w:spacing w:before="40" w:after="40" w:line="240" w:lineRule="auto"/>
      </w:pPr>
      <w:proofErr w:type="spellStart"/>
      <w:r>
        <w:rPr>
          <w:sz w:val="20"/>
        </w:rPr>
        <w:t>Oberdorfstraße</w:t>
      </w:r>
      <w:proofErr w:type="spellEnd"/>
      <w:r>
        <w:rPr>
          <w:sz w:val="20"/>
        </w:rPr>
        <w:t xml:space="preserve"> 31A, 70794 </w:t>
      </w:r>
      <w:proofErr w:type="spellStart"/>
      <w:r>
        <w:rPr>
          <w:sz w:val="20"/>
        </w:rPr>
        <w:t>Filderstadt</w:t>
      </w:r>
      <w:proofErr w:type="spellEnd"/>
      <w:r>
        <w:rPr>
          <w:sz w:val="20"/>
        </w:rPr>
        <w:t>, Germania</w:t>
      </w:r>
    </w:p>
    <w:p w14:paraId="70CE4179" w14:textId="77777777" w:rsidR="00294A05" w:rsidRDefault="00294A05" w:rsidP="00294A05">
      <w:pPr>
        <w:jc w:val="both"/>
        <w:rPr>
          <w:sz w:val="16"/>
          <w:szCs w:val="16"/>
        </w:rPr>
      </w:pPr>
    </w:p>
    <w:p w14:paraId="33B2C37F" w14:textId="77777777" w:rsidR="00294A05" w:rsidRDefault="00294A05" w:rsidP="00294A05">
      <w:pPr>
        <w:jc w:val="both"/>
        <w:rPr>
          <w:sz w:val="16"/>
          <w:szCs w:val="16"/>
        </w:rPr>
      </w:pPr>
      <w:r>
        <w:rPr>
          <w:sz w:val="16"/>
        </w:rPr>
        <w:t xml:space="preserve">Se non si desidera più ricevere comunicati stampa da Fronius International GmbH, Business Unit Solar Energy, rispondere con "UNSUBSCRIBE" all'indirizzo e-mail </w:t>
      </w:r>
      <w:hyperlink r:id="rId13" w:history="1">
        <w:r>
          <w:rPr>
            <w:rStyle w:val="Hyperlink"/>
            <w:sz w:val="16"/>
          </w:rPr>
          <w:t>cancellation@fronius.com</w:t>
        </w:r>
      </w:hyperlink>
      <w:r>
        <w:rPr>
          <w:sz w:val="16"/>
        </w:rPr>
        <w:t>.</w:t>
      </w:r>
    </w:p>
    <w:p w14:paraId="790215F6" w14:textId="43F96B7F" w:rsidR="00670F02" w:rsidRPr="007D2E15" w:rsidRDefault="00670F02" w:rsidP="004114C7">
      <w:pPr>
        <w:jc w:val="both"/>
        <w:rPr>
          <w:sz w:val="16"/>
          <w:szCs w:val="16"/>
        </w:rPr>
      </w:pPr>
    </w:p>
    <w:sectPr w:rsidR="00670F02" w:rsidRPr="007D2E15">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FEA0" w14:textId="77777777" w:rsidR="00ED5549" w:rsidRDefault="00ED5549" w:rsidP="00B54547">
      <w:pPr>
        <w:spacing w:after="0" w:line="240" w:lineRule="auto"/>
      </w:pPr>
      <w:r>
        <w:separator/>
      </w:r>
    </w:p>
  </w:endnote>
  <w:endnote w:type="continuationSeparator" w:id="0">
    <w:p w14:paraId="74AE2CEA" w14:textId="77777777" w:rsidR="00ED5549" w:rsidRDefault="00ED5549"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54B" w14:textId="77777777" w:rsidR="00B54547" w:rsidRDefault="00B54547">
    <w:pPr>
      <w:pStyle w:val="Fuzeile"/>
    </w:pPr>
    <w:r>
      <w:rPr>
        <w:noProof/>
      </w:rPr>
      <mc:AlternateContent>
        <mc:Choice Requires="wps">
          <w:drawing>
            <wp:anchor distT="0" distB="0" distL="114300" distR="114300" simplePos="0" relativeHeight="251659264" behindDoc="0" locked="1" layoutInCell="1" allowOverlap="1" wp14:anchorId="47C6CB22" wp14:editId="1D581076">
              <wp:simplePos x="0" y="0"/>
              <wp:positionH relativeFrom="margin">
                <wp:posOffset>-97155</wp:posOffset>
              </wp:positionH>
              <wp:positionV relativeFrom="page">
                <wp:posOffset>10050145</wp:posOffset>
              </wp:positionV>
              <wp:extent cx="6142355"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142355" cy="222885"/>
                      </a:xfrm>
                      <a:prstGeom prst="rect">
                        <a:avLst/>
                      </a:prstGeom>
                      <a:noFill/>
                      <a:ln w="6350">
                        <a:noFill/>
                      </a:ln>
                    </wps:spPr>
                    <wps:txbx>
                      <w:txbxContent>
                        <w:p w14:paraId="2C90CC76" w14:textId="3B5A419D" w:rsidR="00B54547" w:rsidRPr="003D4817" w:rsidRDefault="00B54547" w:rsidP="00B54547">
                          <w:pPr>
                            <w:spacing w:after="0" w:line="293" w:lineRule="auto"/>
                            <w:rPr>
                              <w:rFonts w:cs="Noto Sans"/>
                              <w:sz w:val="12"/>
                              <w:szCs w:val="12"/>
                            </w:rPr>
                          </w:pPr>
                          <w:r>
                            <w:rPr>
                              <w:sz w:val="12"/>
                            </w:rPr>
                            <w:t>Classe di informazioni: pubbliche</w:t>
                          </w:r>
                        </w:p>
                        <w:p w14:paraId="4A0087EF"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CB22" id="_x0000_t202" coordsize="21600,21600" o:spt="202" path="m,l,21600r21600,l21600,xe">
              <v:stroke joinstyle="miter"/>
              <v:path gradientshapeok="t" o:connecttype="rect"/>
            </v:shapetype>
            <v:shape id="Textfeld 212" o:spid="_x0000_s1026" type="#_x0000_t202" style="position:absolute;margin-left:-7.65pt;margin-top:791.35pt;width:483.6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" filled="f" stroked="f" strokeweight=".5pt">
              <v:textbox>
                <w:txbxContent>
                  <w:p w14:paraId="2C90CC76" w14:textId="3B5A419D" w:rsidR="00B54547" w:rsidRPr="003D4817" w:rsidRDefault="00B54547" w:rsidP="00B54547">
                    <w:pPr>
                      <w:spacing w:after="0" w:line="293" w:lineRule="auto"/>
                      <w:rPr>
                        <w:rFonts w:cs="Noto Sans"/>
                        <w:sz w:val="12"/>
                        <w:szCs w:val="12"/>
                      </w:rPr>
                    </w:pPr>
                    <w:r>
                      <w:rPr>
                        <w:sz w:val="12"/>
                      </w:rPr>
                      <w:t>Classe di informazioni: pubbliche</w:t>
                    </w:r>
                  </w:p>
                  <w:p w14:paraId="4A0087EF"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71AE" w14:textId="77777777" w:rsidR="00ED5549" w:rsidRDefault="00ED5549" w:rsidP="00B54547">
      <w:pPr>
        <w:spacing w:after="0" w:line="240" w:lineRule="auto"/>
      </w:pPr>
      <w:r>
        <w:separator/>
      </w:r>
    </w:p>
  </w:footnote>
  <w:footnote w:type="continuationSeparator" w:id="0">
    <w:p w14:paraId="5FA4722F" w14:textId="77777777" w:rsidR="00ED5549" w:rsidRDefault="00ED5549"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FFC" w14:textId="77777777" w:rsidR="00C921A2" w:rsidRDefault="00C921A2">
    <w:pPr>
      <w:pStyle w:val="Kopfzeile"/>
    </w:pPr>
    <w:r>
      <w:rPr>
        <w:noProof/>
        <w:sz w:val="20"/>
      </w:rPr>
      <w:drawing>
        <wp:anchor distT="0" distB="0" distL="114300" distR="114300" simplePos="0" relativeHeight="251661312" behindDoc="1" locked="0" layoutInCell="1" allowOverlap="1" wp14:anchorId="5FC2FB44" wp14:editId="562E42D5">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C6AF4"/>
    <w:multiLevelType w:val="hybridMultilevel"/>
    <w:tmpl w:val="E0E8BBBA"/>
    <w:lvl w:ilvl="0" w:tplc="28EAFDE6">
      <w:start w:val="1"/>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6"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7"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8"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C927CD8"/>
    <w:multiLevelType w:val="hybridMultilevel"/>
    <w:tmpl w:val="8034AAE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0" w15:restartNumberingAfterBreak="0">
    <w:nsid w:val="6CCC0A19"/>
    <w:multiLevelType w:val="hybridMultilevel"/>
    <w:tmpl w:val="2904DE92"/>
    <w:lvl w:ilvl="0" w:tplc="27263A04">
      <w:start w:val="1"/>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76335ACA"/>
    <w:multiLevelType w:val="hybridMultilevel"/>
    <w:tmpl w:val="C36ECEF4"/>
    <w:lvl w:ilvl="0" w:tplc="BC94340A">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4986809">
    <w:abstractNumId w:val="8"/>
  </w:num>
  <w:num w:numId="2" w16cid:durableId="20741609">
    <w:abstractNumId w:val="0"/>
  </w:num>
  <w:num w:numId="3" w16cid:durableId="1189872239">
    <w:abstractNumId w:val="5"/>
  </w:num>
  <w:num w:numId="4" w16cid:durableId="1547373761">
    <w:abstractNumId w:val="7"/>
  </w:num>
  <w:num w:numId="5" w16cid:durableId="2110468141">
    <w:abstractNumId w:val="6"/>
  </w:num>
  <w:num w:numId="6" w16cid:durableId="1034384457">
    <w:abstractNumId w:val="1"/>
  </w:num>
  <w:num w:numId="7" w16cid:durableId="191187278">
    <w:abstractNumId w:val="4"/>
  </w:num>
  <w:num w:numId="8" w16cid:durableId="986014788">
    <w:abstractNumId w:val="3"/>
  </w:num>
  <w:num w:numId="9" w16cid:durableId="1934627045">
    <w:abstractNumId w:val="9"/>
  </w:num>
  <w:num w:numId="10" w16cid:durableId="98181291">
    <w:abstractNumId w:val="2"/>
  </w:num>
  <w:num w:numId="11" w16cid:durableId="2002657185">
    <w:abstractNumId w:val="10"/>
  </w:num>
  <w:num w:numId="12" w16cid:durableId="674766699">
    <w:abstractNumId w:val="2"/>
  </w:num>
  <w:num w:numId="13" w16cid:durableId="1623596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49"/>
    <w:rsid w:val="0001297E"/>
    <w:rsid w:val="00030C3B"/>
    <w:rsid w:val="000C153C"/>
    <w:rsid w:val="00102F0B"/>
    <w:rsid w:val="00142922"/>
    <w:rsid w:val="0015484D"/>
    <w:rsid w:val="001668E3"/>
    <w:rsid w:val="00186A01"/>
    <w:rsid w:val="00196F99"/>
    <w:rsid w:val="001A34C4"/>
    <w:rsid w:val="001B4713"/>
    <w:rsid w:val="00202BA1"/>
    <w:rsid w:val="00232002"/>
    <w:rsid w:val="0024308B"/>
    <w:rsid w:val="00266853"/>
    <w:rsid w:val="00282219"/>
    <w:rsid w:val="00294A05"/>
    <w:rsid w:val="002D1A31"/>
    <w:rsid w:val="002D7A44"/>
    <w:rsid w:val="002E4785"/>
    <w:rsid w:val="002E5990"/>
    <w:rsid w:val="002F207D"/>
    <w:rsid w:val="00322E3F"/>
    <w:rsid w:val="003405C8"/>
    <w:rsid w:val="003E01EF"/>
    <w:rsid w:val="003E6855"/>
    <w:rsid w:val="00403C78"/>
    <w:rsid w:val="004114C7"/>
    <w:rsid w:val="00414868"/>
    <w:rsid w:val="00424297"/>
    <w:rsid w:val="00432D24"/>
    <w:rsid w:val="0044171E"/>
    <w:rsid w:val="004420B7"/>
    <w:rsid w:val="00451F65"/>
    <w:rsid w:val="00455012"/>
    <w:rsid w:val="00455E69"/>
    <w:rsid w:val="00457B9C"/>
    <w:rsid w:val="00470A9D"/>
    <w:rsid w:val="004C4217"/>
    <w:rsid w:val="004C4BB8"/>
    <w:rsid w:val="0051114E"/>
    <w:rsid w:val="00512C4C"/>
    <w:rsid w:val="00516171"/>
    <w:rsid w:val="00582BF5"/>
    <w:rsid w:val="005A26BF"/>
    <w:rsid w:val="005C64F3"/>
    <w:rsid w:val="00604BFB"/>
    <w:rsid w:val="00651247"/>
    <w:rsid w:val="00670F02"/>
    <w:rsid w:val="006747BA"/>
    <w:rsid w:val="00683D0B"/>
    <w:rsid w:val="00697CB0"/>
    <w:rsid w:val="006D090B"/>
    <w:rsid w:val="006D12A4"/>
    <w:rsid w:val="006D2AEF"/>
    <w:rsid w:val="006D6430"/>
    <w:rsid w:val="0070153C"/>
    <w:rsid w:val="00702F8C"/>
    <w:rsid w:val="00703F47"/>
    <w:rsid w:val="00716094"/>
    <w:rsid w:val="00730C60"/>
    <w:rsid w:val="00771381"/>
    <w:rsid w:val="00776FD4"/>
    <w:rsid w:val="00790E0A"/>
    <w:rsid w:val="007A3B74"/>
    <w:rsid w:val="007A57E3"/>
    <w:rsid w:val="007C61B7"/>
    <w:rsid w:val="007D2E15"/>
    <w:rsid w:val="007D62A9"/>
    <w:rsid w:val="007F7C1B"/>
    <w:rsid w:val="007F7DF6"/>
    <w:rsid w:val="00816914"/>
    <w:rsid w:val="00831633"/>
    <w:rsid w:val="008404EE"/>
    <w:rsid w:val="00856D43"/>
    <w:rsid w:val="008C5190"/>
    <w:rsid w:val="008D7983"/>
    <w:rsid w:val="008E1774"/>
    <w:rsid w:val="008F4ED5"/>
    <w:rsid w:val="00906679"/>
    <w:rsid w:val="00910F60"/>
    <w:rsid w:val="00962B6D"/>
    <w:rsid w:val="00963BB4"/>
    <w:rsid w:val="00987A0F"/>
    <w:rsid w:val="009D0E41"/>
    <w:rsid w:val="00A160E0"/>
    <w:rsid w:val="00A66F74"/>
    <w:rsid w:val="00A67364"/>
    <w:rsid w:val="00A70142"/>
    <w:rsid w:val="00A8475B"/>
    <w:rsid w:val="00A91E1C"/>
    <w:rsid w:val="00AD47F0"/>
    <w:rsid w:val="00AE7975"/>
    <w:rsid w:val="00AF5F74"/>
    <w:rsid w:val="00B20598"/>
    <w:rsid w:val="00B25C3B"/>
    <w:rsid w:val="00B309A8"/>
    <w:rsid w:val="00B521D7"/>
    <w:rsid w:val="00B52F2E"/>
    <w:rsid w:val="00B54547"/>
    <w:rsid w:val="00B57CCE"/>
    <w:rsid w:val="00B8257D"/>
    <w:rsid w:val="00B93262"/>
    <w:rsid w:val="00B9391E"/>
    <w:rsid w:val="00B94D0E"/>
    <w:rsid w:val="00BA1797"/>
    <w:rsid w:val="00BB6194"/>
    <w:rsid w:val="00BC255A"/>
    <w:rsid w:val="00C17BEE"/>
    <w:rsid w:val="00C23813"/>
    <w:rsid w:val="00C44B9C"/>
    <w:rsid w:val="00C505D8"/>
    <w:rsid w:val="00C909FA"/>
    <w:rsid w:val="00C921A2"/>
    <w:rsid w:val="00CA56AD"/>
    <w:rsid w:val="00CB1448"/>
    <w:rsid w:val="00CC0612"/>
    <w:rsid w:val="00D0522E"/>
    <w:rsid w:val="00D05566"/>
    <w:rsid w:val="00D60F80"/>
    <w:rsid w:val="00D61309"/>
    <w:rsid w:val="00D77E57"/>
    <w:rsid w:val="00DA0502"/>
    <w:rsid w:val="00DE0BD2"/>
    <w:rsid w:val="00DE201A"/>
    <w:rsid w:val="00DF5290"/>
    <w:rsid w:val="00E026C1"/>
    <w:rsid w:val="00E319B3"/>
    <w:rsid w:val="00E44194"/>
    <w:rsid w:val="00E536B5"/>
    <w:rsid w:val="00E701CE"/>
    <w:rsid w:val="00E83DD7"/>
    <w:rsid w:val="00E9591C"/>
    <w:rsid w:val="00EA26EC"/>
    <w:rsid w:val="00EC6E68"/>
    <w:rsid w:val="00ED5549"/>
    <w:rsid w:val="00EF7C18"/>
    <w:rsid w:val="00F0695A"/>
    <w:rsid w:val="00F47C27"/>
    <w:rsid w:val="00F74106"/>
    <w:rsid w:val="00F8214B"/>
    <w:rsid w:val="00FD0EE7"/>
    <w:rsid w:val="00FD11E6"/>
    <w:rsid w:val="00FD50E0"/>
    <w:rsid w:val="00FE3F42"/>
    <w:rsid w:val="00FE5AD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4FC8BC6"/>
  <w15:chartTrackingRefBased/>
  <w15:docId w15:val="{5066E15E-C143-4638-AA7D-5071D9C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670F02"/>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berschrift1"/>
    <w:next w:val="Standard"/>
    <w:link w:val="HeadlineGreenZchn"/>
    <w:qFormat/>
    <w:rsid w:val="00703F47"/>
    <w:rPr>
      <w:color w:val="B4C3AA"/>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it-IT"/>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it-IT"/>
    </w:rPr>
  </w:style>
  <w:style w:type="character" w:styleId="Hyperlink">
    <w:name w:val="Hyperlink"/>
    <w:basedOn w:val="Absatz-Standardschriftart"/>
    <w:uiPriority w:val="99"/>
    <w:unhideWhenUsed/>
    <w:rsid w:val="00EC6E68"/>
    <w:rPr>
      <w:color w:val="0563C1" w:themeColor="hyperlink"/>
      <w:u w:val="single"/>
    </w:rPr>
  </w:style>
  <w:style w:type="character" w:styleId="NichtaufgelsteErwhnung">
    <w:name w:val="Unresolved Mention"/>
    <w:basedOn w:val="Absatz-Standardschriftart"/>
    <w:uiPriority w:val="99"/>
    <w:semiHidden/>
    <w:unhideWhenUsed/>
    <w:rsid w:val="00EC6E68"/>
    <w:rPr>
      <w:color w:val="605E5C"/>
      <w:shd w:val="clear" w:color="auto" w:fill="E1DFDD"/>
    </w:rPr>
  </w:style>
  <w:style w:type="character" w:styleId="Kommentarzeichen">
    <w:name w:val="annotation reference"/>
    <w:basedOn w:val="Absatz-Standardschriftart"/>
    <w:uiPriority w:val="99"/>
    <w:semiHidden/>
    <w:unhideWhenUsed/>
    <w:rsid w:val="003E01EF"/>
    <w:rPr>
      <w:sz w:val="16"/>
      <w:szCs w:val="16"/>
    </w:rPr>
  </w:style>
  <w:style w:type="paragraph" w:styleId="Kommentartext">
    <w:name w:val="annotation text"/>
    <w:basedOn w:val="Standard"/>
    <w:link w:val="KommentartextZchn"/>
    <w:uiPriority w:val="99"/>
    <w:unhideWhenUsed/>
    <w:rsid w:val="003E01EF"/>
    <w:pPr>
      <w:spacing w:line="240" w:lineRule="auto"/>
    </w:pPr>
    <w:rPr>
      <w:sz w:val="20"/>
      <w:szCs w:val="20"/>
    </w:rPr>
  </w:style>
  <w:style w:type="character" w:customStyle="1" w:styleId="KommentartextZchn">
    <w:name w:val="Kommentartext Zchn"/>
    <w:basedOn w:val="Absatz-Standardschriftart"/>
    <w:link w:val="Kommentartext"/>
    <w:uiPriority w:val="99"/>
    <w:rsid w:val="003E01EF"/>
    <w:rPr>
      <w:rFonts w:ascii="Noto Sans" w:hAnsi="Noto Sans"/>
      <w:sz w:val="20"/>
      <w:szCs w:val="20"/>
    </w:rPr>
  </w:style>
  <w:style w:type="paragraph" w:styleId="Kommentarthema">
    <w:name w:val="annotation subject"/>
    <w:basedOn w:val="Kommentartext"/>
    <w:next w:val="Kommentartext"/>
    <w:link w:val="KommentarthemaZchn"/>
    <w:uiPriority w:val="99"/>
    <w:semiHidden/>
    <w:unhideWhenUsed/>
    <w:rsid w:val="003E01EF"/>
    <w:rPr>
      <w:b/>
      <w:bCs/>
    </w:rPr>
  </w:style>
  <w:style w:type="character" w:customStyle="1" w:styleId="KommentarthemaZchn">
    <w:name w:val="Kommentarthema Zchn"/>
    <w:basedOn w:val="KommentartextZchn"/>
    <w:link w:val="Kommentarthema"/>
    <w:uiPriority w:val="99"/>
    <w:semiHidden/>
    <w:rsid w:val="003E01EF"/>
    <w:rPr>
      <w:rFonts w:ascii="Noto Sans" w:hAnsi="Noto Sans"/>
      <w:b/>
      <w:bCs/>
      <w:sz w:val="20"/>
      <w:szCs w:val="20"/>
    </w:rPr>
  </w:style>
  <w:style w:type="paragraph" w:styleId="berarbeitung">
    <w:name w:val="Revision"/>
    <w:hidden/>
    <w:uiPriority w:val="99"/>
    <w:semiHidden/>
    <w:rsid w:val="00F47C27"/>
    <w:pPr>
      <w:spacing w:after="0" w:line="240" w:lineRule="auto"/>
    </w:pPr>
    <w:rPr>
      <w:rFonts w:ascii="Noto Sans" w:hAnsi="Noto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2395">
      <w:bodyDiv w:val="1"/>
      <w:marLeft w:val="0"/>
      <w:marRight w:val="0"/>
      <w:marTop w:val="0"/>
      <w:marBottom w:val="0"/>
      <w:divBdr>
        <w:top w:val="none" w:sz="0" w:space="0" w:color="auto"/>
        <w:left w:val="none" w:sz="0" w:space="0" w:color="auto"/>
        <w:bottom w:val="none" w:sz="0" w:space="0" w:color="auto"/>
        <w:right w:val="none" w:sz="0" w:space="0" w:color="auto"/>
      </w:divBdr>
    </w:div>
    <w:div w:id="13800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ancellation@fronius.com"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hyperlink" Target="mailto:rke@a1kommunikatio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schirotto.Paola@froniu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chartner.andrea@fronius.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itle_TI_PT xmlns="dc0c2c3d-e9fc-4a0d-820b-87ab82e65f20">New features for the Fronius Wattpilot 2022/11</title_TI_PT>
    <DocArticleNumber xmlns="dc0c2c3d-e9fc-4a0d-820b-87ab82e65f20" xsi:nil="true"/>
    <Documenttype_RU xmlns="dc0c2c3d-e9fc-4a0d-820b-87ab82e65f20">Пресс-релиз</Documenttype_RU>
    <Documenttype_UA xmlns="dc0c2c3d-e9fc-4a0d-820b-87ab82e65f20">Прес-релізи</Documenttype_UA>
    <download-count xmlns="dc0c2c3d-e9fc-4a0d-820b-87ab82e65f20" xsi:nil="true"/>
    <title_TI_DA xmlns="dc0c2c3d-e9fc-4a0d-820b-87ab82e65f20">New features for the Fronius Wattpilot 2022/11</title_TI_DA>
    <Web_x0020_Display_x0020_Title_x0020_ET xmlns="dc0c2c3d-e9fc-4a0d-820b-87ab82e65f20">New features for the Fronius Wattpilot 2022/11</Web_x0020_Display_x0020_Title_x0020_ET>
    <title_ti_fi xmlns="dc0c2c3d-e9fc-4a0d-820b-87ab82e65f20">New features for the Fronius Wattpilot 2022/11</title_ti_fi>
    <Documenttype_JP xmlns="dc0c2c3d-e9fc-4a0d-820b-87ab82e65f20">Press Release</Documenttype_JP>
    <title_TI_TR xmlns="dc0c2c3d-e9fc-4a0d-820b-87ab82e65f20">New features for the Fronius Wattpilot 2022/11</title_TI_TR>
    <countryok xmlns="dc0c2c3d-e9fc-4a0d-820b-87ab82e65f20">true</countryok>
    <Documenttype_ES xmlns="dc0c2c3d-e9fc-4a0d-820b-87ab82e65f20">Información de prensa</Documenttype_ES>
    <title_ti_nb xmlns="dc0c2c3d-e9fc-4a0d-820b-87ab82e65f20" xsi:nil="true"/>
    <title_TI_ES xmlns="dc0c2c3d-e9fc-4a0d-820b-87ab82e65f20">New features for the Fronius Wattpilot 2022/11</title_TI_ES>
    <Documenttype_TR xmlns="dc0c2c3d-e9fc-4a0d-820b-87ab82e65f20">Basın bülteni</Documenttype_TR>
    <VersionInternal xmlns="dc0c2c3d-e9fc-4a0d-820b-87ab82e65f20" xsi:nil="true"/>
    <TaxCatchAll xmlns="92f60987-cbcc-4245-baaf-239af3bfd6e8">
      <Value>262</Value>
      <Value>1</Value>
    </TaxCatchAll>
    <Resolution xmlns="dc0c2c3d-e9fc-4a0d-820b-87ab82e65f20" xsi:nil="true"/>
    <Country xmlns="dc0c2c3d-e9fc-4a0d-820b-87ab82e65f20">
      <Value>22</Value>
    </Country>
    <title_TI_DE xmlns="dc0c2c3d-e9fc-4a0d-820b-87ab82e65f20">Neue Features für den Fronius Wattpilot 2022/11</title_TI_DE>
    <title_TI_HU xmlns="dc0c2c3d-e9fc-4a0d-820b-87ab82e65f20">New features for the Fronius Wattpilot 2022/11</title_TI_HU>
    <AGB xmlns="dc0c2c3d-e9fc-4a0d-820b-87ab82e65f20">false</AGB>
    <MRMKeyWords xmlns="dc0c2c3d-e9fc-4a0d-820b-87ab82e65f20">#presse#press#solarenergy#solarenergy#presseaussendung#pressrelease#fronius#wattpilot#ladebox</MRMKeyWords>
    <Documenttype_TH xmlns="dc0c2c3d-e9fc-4a0d-820b-87ab82e65f20">ข่าวประชาสัมพันธ์</Documenttype_TH>
    <Documenttype_NL xmlns="dc0c2c3d-e9fc-4a0d-820b-87ab82e65f20">Persbericht</Documenttype_NL>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ab4b68f7-1700-40a2-af1b-15691cfd4f91</TermId>
        </TermInfo>
      </Terms>
    </kf02bcb85e834895bd30a86f7c59478d>
    <fro_spid xmlns="dc0c2c3d-e9fc-4a0d-820b-87ab82e65f20">9071;SE</fro_spid>
    <Colour_x0020_space xmlns="dc0c2c3d-e9fc-4a0d-820b-87ab82e65f20" xsi:nil="true"/>
    <title_TI_EA xmlns="dc0c2c3d-e9fc-4a0d-820b-87ab82e65f20">New features for the Fronius Wattpilot 2022/11</title_TI_EA>
    <Documenttype_NO xmlns="dc0c2c3d-e9fc-4a0d-820b-87ab82e65f20">Presseinformasjon</Documenttype_NO>
    <Documenttype_SK xmlns="dc0c2c3d-e9fc-4a0d-820b-87ab82e65f20">Tlačová informácia</Documenttype_SK>
    <title_TI_CN xmlns="dc0c2c3d-e9fc-4a0d-820b-87ab82e65f20" xsi:nil="true"/>
    <title_TI_SK xmlns="dc0c2c3d-e9fc-4a0d-820b-87ab82e65f20">New features for the Fronius Wattpilot 2022/11</title_TI_SK>
    <Documenttype_AR xmlns="dc0c2c3d-e9fc-4a0d-820b-87ab82e65f20">Press Release</Documenttype_AR>
    <Update xmlns="dc0c2c3d-e9fc-4a0d-820b-87ab82e65f20" xsi:nil="true"/>
    <Documenttype_SV xmlns="dc0c2c3d-e9fc-4a0d-820b-87ab82e65f20">Pressmeddelande</Documenttype_SV>
    <title_TI_IT xmlns="dc0c2c3d-e9fc-4a0d-820b-87ab82e65f20">New features for the Fronius Wattpilot 2022/11</title_TI_IT>
    <title_ti_zh xmlns="dc0c2c3d-e9fc-4a0d-820b-87ab82e65f20">New features for the Fronius Wattpilot 2022/11</title_ti_zh>
    <Division xmlns="dc0c2c3d-e9fc-4a0d-820b-87ab82e65f20">Solar Energy</Division>
    <title_TI_UA xmlns="dc0c2c3d-e9fc-4a0d-820b-87ab82e65f20">New features for the Fronius Wattpilot 2022/11</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No</FSM>
    <Permission xmlns="dc0c2c3d-e9fc-4a0d-820b-87ab82e65f20">Public</Permission>
    <title_TI_FR xmlns="dc0c2c3d-e9fc-4a0d-820b-87ab82e65f20">New features for the Fronius Wattpilot 2022/11</title_TI_FR>
    <MRMID xmlns="dc0c2c3d-e9fc-4a0d-820b-87ab82e65f20">M-194009</MRMID>
    <title_TI_CS xmlns="dc0c2c3d-e9fc-4a0d-820b-87ab82e65f20">New features for the Fronius Wattpilot 2022/11</title_TI_CS>
    <Documenttype_FR xmlns="dc0c2c3d-e9fc-4a0d-820b-87ab82e65f20">Communiqué de presse</Documenttype_FR>
    <FileMaster xmlns="dc0c2c3d-e9fc-4a0d-820b-87ab82e65f20">M-194032</FileMaster>
    <icfaae38c4274413b390559439863f3e xmlns="dc0c2c3d-e9fc-4a0d-820b-87ab82e65f20">
      <Terms xmlns="http://schemas.microsoft.com/office/infopath/2007/PartnerControls"/>
    </icfaae38c4274413b390559439863f3e>
    <Documenttype_EN xmlns="dc0c2c3d-e9fc-4a0d-820b-87ab82e65f20">Press Release</Documenttype_EN>
    <title_TI_NL xmlns="dc0c2c3d-e9fc-4a0d-820b-87ab82e65f20">New features for the Fronius Wattpilot 2022/11</title_TI_NL>
    <title_TI_PL xmlns="dc0c2c3d-e9fc-4a0d-820b-87ab82e65f20">New features for the Fronius Wattpilot 2022/11</title_TI_PL>
    <title_TI_TH xmlns="dc0c2c3d-e9fc-4a0d-820b-87ab82e65f20">New features for the Fronius Wattpilot 2022/11</title_TI_TH>
    <Documenttype_DA xmlns="dc0c2c3d-e9fc-4a0d-820b-87ab82e65f20">Presseinformationer</Documenttype_DA>
    <Documenttype_HU xmlns="dc0c2c3d-e9fc-4a0d-820b-87ab82e65f20">Sajtóinformáció</Documenttype_HU>
    <title_TI_JP xmlns="dc0c2c3d-e9fc-4a0d-820b-87ab82e65f20">New features for the Fronius Wattpilot 2022/11</title_TI_JP>
    <Documenttype_FI xmlns="dc0c2c3d-e9fc-4a0d-820b-87ab82e65f20">Lehdistötiedote</Documenttype_FI>
    <title_TI_RU xmlns="dc0c2c3d-e9fc-4a0d-820b-87ab82e65f20">New features for the Fronius Wattpilot 2022/11</title_TI_RU>
    <Documenttype_PL xmlns="dc0c2c3d-e9fc-4a0d-820b-87ab82e65f20">Informacja prasowe</Documenttype_PL>
    <Licence_x0020_information xmlns="dc0c2c3d-e9fc-4a0d-820b-87ab82e65f20">(c) Fronius International</Licence_x0020_information>
    <Documenttype_UK xmlns="c4543867-fb67-4424-a255-4d54d75e50e3">Прес-релізи</Documenttype_UK>
    <title_TI_NO xmlns="dc0c2c3d-e9fc-4a0d-820b-87ab82e65f20">New features for the Fronius Wattpilot 2022/11</title_TI_NO>
    <Documenttype_NB xmlns="c4543867-fb67-4424-a255-4d54d75e50e3">Presseinformasjon</Documenttype_NB>
    <l67a679918f5484e8f458468bb061236 xmlns="dc0c2c3d-e9fc-4a0d-820b-87ab82e65f20">
      <Terms xmlns="http://schemas.microsoft.com/office/infopath/2007/PartnerControls"/>
    </l67a679918f5484e8f458468bb061236>
    <title_TI_EL xmlns="dc0c2c3d-e9fc-4a0d-820b-87ab82e65f20">New features for the Fronius Wattpilot 2022/11</title_TI_EL>
    <Documenttype_JA xmlns="dc0c2c3d-e9fc-4a0d-820b-87ab82e65f20">ニュースリリース</Documenttype_JA>
    <Documenttype_DE xmlns="dc0c2c3d-e9fc-4a0d-820b-87ab82e65f20">Presseinformation</Documenttype_DE>
    <Documenttype_EA xmlns="dc0c2c3d-e9fc-4a0d-820b-87ab82e65f20">Press Release</Documenttype_EA>
    <ArticleNumber xmlns="dc0c2c3d-e9fc-4a0d-820b-87ab82e65f20" xsi:nil="true"/>
    <title_TI_JA xmlns="dc0c2c3d-e9fc-4a0d-820b-87ab82e65f20">New features for the Fronius Wattpilot 2022/11</title_TI_JA>
    <Documenttype_IT xmlns="dc0c2c3d-e9fc-4a0d-820b-87ab82e65f20">Comunicato stampa</Documenttype_IT>
    <Country_x0020_Quick_x0020_Select xmlns="dc0c2c3d-e9fc-4a0d-820b-87ab82e65f20">Select...</Country_x0020_Quick_x0020_Select>
    <title_TI_EN xmlns="dc0c2c3d-e9fc-4a0d-820b-87ab82e65f20">New features for the Fronius Wattpilot 2022/11</title_TI_EN>
    <title_TI_AR xmlns="dc0c2c3d-e9fc-4a0d-820b-87ab82e65f20">New features for the Fronius Wattpilot 2022/11</title_TI_AR>
    <title_TI_SV xmlns="dc0c2c3d-e9fc-4a0d-820b-87ab82e65f20">New features for the Fronius Wattpilot 2022/11</title_TI_SV>
    <Documenttype_CS xmlns="dc0c2c3d-e9fc-4a0d-820b-87ab82e65f20">Tisková zpráva</Documenttype_CS>
    <FroCountryExclusive xmlns="dc0c2c3d-e9fc-4a0d-820b-87ab82e65f20">No</FroCountryExclusive>
    <title_ti_uk xmlns="dc0c2c3d-e9fc-4a0d-820b-87ab82e65f20" xsi:nil="true"/>
    <TitelInternal xmlns="dc0c2c3d-e9fc-4a0d-820b-87ab82e65f20" xsi:nil="true"/>
    <contentservId xmlns="c4543867-fb67-4424-a255-4d54d75e50e3" xsi:nil="true"/>
    <title_TI_RO xmlns="dc0c2c3d-e9fc-4a0d-820b-87ab82e65f20" xsi:nil="true"/>
  </documentManagement>
</p:properties>
</file>

<file path=customXml/itemProps1.xml><?xml version="1.0" encoding="utf-8"?>
<ds:datastoreItem xmlns:ds="http://schemas.openxmlformats.org/officeDocument/2006/customXml" ds:itemID="{43DCBD1F-5D7B-428F-B4A0-E6F3B712FA7C}"/>
</file>

<file path=customXml/itemProps2.xml><?xml version="1.0" encoding="utf-8"?>
<ds:datastoreItem xmlns:ds="http://schemas.openxmlformats.org/officeDocument/2006/customXml" ds:itemID="{A614D4B4-0B39-46AA-A058-E3F2E7947CB5}"/>
</file>

<file path=customXml/itemProps3.xml><?xml version="1.0" encoding="utf-8"?>
<ds:datastoreItem xmlns:ds="http://schemas.openxmlformats.org/officeDocument/2006/customXml" ds:itemID="{3B4D9F80-56B2-4846-ADEF-0D6F12AF0D99}"/>
</file>

<file path=customXml/itemProps4.xml><?xml version="1.0" encoding="utf-8"?>
<ds:datastoreItem xmlns:ds="http://schemas.openxmlformats.org/officeDocument/2006/customXml" ds:itemID="{37B5E25D-EB30-4170-87B6-1C05EE151B5F}"/>
</file>

<file path=customXml/itemProps5.xml><?xml version="1.0" encoding="utf-8"?>
<ds:datastoreItem xmlns:ds="http://schemas.openxmlformats.org/officeDocument/2006/customXml" ds:itemID="{05404F3F-75B2-4169-B0BE-B3BE70695B20}"/>
</file>

<file path=docProps/app.xml><?xml version="1.0" encoding="utf-8"?>
<Properties xmlns="http://schemas.openxmlformats.org/officeDocument/2006/extended-properties" xmlns:vt="http://schemas.openxmlformats.org/officeDocument/2006/docPropsVTypes">
  <Template>DE_Standardvorlage.dotx</Template>
  <TotalTime>0</TotalTime>
  <Pages>4</Pages>
  <Words>898</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SE_PR_New_features_for_the_Fronius_Wattpilot_IT</dc:title>
  <dc:subject/>
  <dc:creator>Kneringer Daniel</dc:creator>
  <cp:keywords/>
  <dc:description/>
  <cp:lastModifiedBy>Majetic Kristina</cp:lastModifiedBy>
  <cp:revision>7</cp:revision>
  <cp:lastPrinted>2022-10-19T08:02:00Z</cp:lastPrinted>
  <dcterms:created xsi:type="dcterms:W3CDTF">2022-10-31T08:35:00Z</dcterms:created>
  <dcterms:modified xsi:type="dcterms:W3CDTF">2022-11-22T14:31:00Z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0x010100D81D3A5E066A7C4C894BF34B3C71E9830078818E860836564580539BE5C2186B8E</vt:lpwstr>
  </property>
  <property fmtid="{D5CDD505-2E9C-101B-9397-08002B2CF9AE}" pid="3" name="lb169c5bde7e4bcfadda4df6a11dcfbc">
    <vt:lpwstr>DE|676160ea-61f7-4cef-8b4c-1724dec2206e</vt:lpwstr>
  </property>
  <property fmtid="{D5CDD505-2E9C-101B-9397-08002B2CF9AE}" pid="4" name="FroConDoc_language">
    <vt:lpwstr>1;#DE|676160ea-61f7-4cef-8b4c-1724dec2206e</vt:lpwstr>
  </property>
  <property fmtid="{D5CDD505-2E9C-101B-9397-08002B2CF9AE}" pid="5" name="Service Levels TIM-RS">
    <vt:lpwstr/>
  </property>
  <property fmtid="{D5CDD505-2E9C-101B-9397-08002B2CF9AE}" pid="6" name="Products">
    <vt:lpwstr/>
  </property>
  <property fmtid="{D5CDD505-2E9C-101B-9397-08002B2CF9AE}" pid="7" name="Language">
    <vt:lpwstr>262;#IT|ab4b68f7-1700-40a2-af1b-15691cfd4f91</vt:lpwstr>
  </property>
  <property fmtid="{D5CDD505-2E9C-101B-9397-08002B2CF9AE}" pid="8" name="o83eafb9fd8f4e0d935a1b8f7d26b594">
    <vt:lpwstr/>
  </property>
  <property fmtid="{D5CDD505-2E9C-101B-9397-08002B2CF9AE}" pid="9" name="fro_PartnerRoles">
    <vt:lpwstr/>
  </property>
  <property fmtid="{D5CDD505-2E9C-101B-9397-08002B2CF9AE}" pid="10" name="Market Segmentation">
    <vt:lpwstr/>
  </property>
  <property fmtid="{D5CDD505-2E9C-101B-9397-08002B2CF9AE}" pid="11" name="db07a75696b94569b570813d345bcf82">
    <vt:lpwstr/>
  </property>
</Properties>
</file>