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22F4" w14:textId="05A6BBB5" w:rsidR="00ED5549" w:rsidRPr="00590344" w:rsidRDefault="00ED5549" w:rsidP="00F46901">
      <w:pPr>
        <w:contextualSpacing/>
        <w:jc w:val="both"/>
        <w:rPr>
          <w:rFonts w:cs="Noto Sans"/>
          <w:color w:val="000000" w:themeColor="text1"/>
          <w:sz w:val="20"/>
          <w:szCs w:val="20"/>
          <w:lang w:val="en-US"/>
        </w:rPr>
      </w:pPr>
    </w:p>
    <w:p w14:paraId="687BC23B" w14:textId="77777777" w:rsidR="00ED5549" w:rsidRPr="00590344" w:rsidRDefault="00ED5549" w:rsidP="00F46901">
      <w:pPr>
        <w:contextualSpacing/>
        <w:jc w:val="both"/>
        <w:rPr>
          <w:rFonts w:cs="Noto Sans"/>
          <w:color w:val="000000" w:themeColor="text1"/>
          <w:sz w:val="20"/>
          <w:szCs w:val="20"/>
          <w:lang w:val="en-US"/>
        </w:rPr>
      </w:pPr>
    </w:p>
    <w:p w14:paraId="64EAFB9B" w14:textId="273A2B2D" w:rsidR="002D7A44" w:rsidRPr="00590344" w:rsidRDefault="00ED5549" w:rsidP="00F46901">
      <w:pPr>
        <w:pStyle w:val="berschrift1"/>
        <w:contextualSpacing/>
        <w:rPr>
          <w:rFonts w:cs="Noto Sans"/>
        </w:rPr>
      </w:pPr>
      <w:r>
        <w:t>Press release</w:t>
      </w:r>
    </w:p>
    <w:p w14:paraId="07CB8F03" w14:textId="22F29337" w:rsidR="00ED5549" w:rsidRPr="00590344" w:rsidRDefault="00505184" w:rsidP="00F46901">
      <w:pPr>
        <w:contextualSpacing/>
        <w:jc w:val="both"/>
        <w:rPr>
          <w:rFonts w:cs="Noto Sans"/>
          <w:color w:val="000000" w:themeColor="text1"/>
        </w:rPr>
      </w:pPr>
      <w:r>
        <w:rPr>
          <w:color w:val="000000" w:themeColor="text1"/>
          <w:sz w:val="20"/>
        </w:rPr>
        <w:t>Perfect Charging</w:t>
      </w:r>
    </w:p>
    <w:p w14:paraId="3EF5C6DD" w14:textId="6608F6CF" w:rsidR="00ED5549" w:rsidRPr="00F46901" w:rsidRDefault="00ED5549" w:rsidP="00F46901">
      <w:pPr>
        <w:contextualSpacing/>
        <w:jc w:val="both"/>
        <w:rPr>
          <w:rFonts w:cs="Noto Sans"/>
          <w:color w:val="000000" w:themeColor="text1"/>
          <w:sz w:val="20"/>
          <w:szCs w:val="20"/>
          <w:lang w:val="en-US"/>
        </w:rPr>
      </w:pPr>
    </w:p>
    <w:p w14:paraId="00F13E77" w14:textId="77777777" w:rsidR="00E83DD7" w:rsidRPr="00F46901" w:rsidRDefault="00E83DD7" w:rsidP="00F46901">
      <w:pPr>
        <w:contextualSpacing/>
        <w:jc w:val="both"/>
        <w:rPr>
          <w:rFonts w:cs="Noto Sans"/>
          <w:color w:val="000000" w:themeColor="text1"/>
          <w:sz w:val="20"/>
          <w:szCs w:val="20"/>
          <w:lang w:val="en-US"/>
        </w:rPr>
      </w:pPr>
    </w:p>
    <w:p w14:paraId="4F8F137E" w14:textId="6148B21E" w:rsidR="006D6430" w:rsidRPr="00F431B8" w:rsidRDefault="00940A3F" w:rsidP="00F46901">
      <w:pPr>
        <w:pStyle w:val="berschrift3"/>
        <w:contextualSpacing/>
        <w:rPr>
          <w:rFonts w:cs="Noto Sans"/>
          <w:color w:val="auto"/>
          <w:sz w:val="22"/>
          <w:szCs w:val="20"/>
        </w:rPr>
      </w:pPr>
      <w:r>
        <w:rPr>
          <w:color w:val="auto"/>
          <w:sz w:val="22"/>
        </w:rPr>
        <w:t>Fronius Perfect Charging facilitates sustainable charging of forklift fleets</w:t>
      </w:r>
    </w:p>
    <w:p w14:paraId="726FD8A5" w14:textId="73B08042" w:rsidR="002D7A44" w:rsidRPr="00F431B8" w:rsidRDefault="00FA79CF" w:rsidP="00F46901">
      <w:pPr>
        <w:pStyle w:val="HeadlineGreen"/>
        <w:contextualSpacing/>
        <w:rPr>
          <w:rFonts w:cs="Noto Sans"/>
        </w:rPr>
      </w:pPr>
      <w:r>
        <w:t>Intelligent charging with solar energy</w:t>
      </w:r>
    </w:p>
    <w:p w14:paraId="2CC4F935" w14:textId="77777777" w:rsidR="00ED5549" w:rsidRPr="00590344" w:rsidRDefault="00ED5549" w:rsidP="00F46901">
      <w:pPr>
        <w:contextualSpacing/>
        <w:jc w:val="both"/>
        <w:rPr>
          <w:rFonts w:cs="Noto Sans"/>
          <w:color w:val="000000" w:themeColor="text1"/>
          <w:sz w:val="20"/>
          <w:szCs w:val="20"/>
        </w:rPr>
      </w:pPr>
    </w:p>
    <w:p w14:paraId="6FB896E4" w14:textId="4AAA6E50" w:rsidR="004832F8" w:rsidRDefault="00C64877" w:rsidP="00F46901">
      <w:pPr>
        <w:contextualSpacing/>
        <w:jc w:val="both"/>
        <w:rPr>
          <w:color w:val="000000" w:themeColor="text1"/>
          <w:sz w:val="24"/>
        </w:rPr>
      </w:pPr>
      <w:r>
        <w:rPr>
          <w:i/>
          <w:color w:val="000000" w:themeColor="text1"/>
          <w:sz w:val="24"/>
        </w:rPr>
        <w:t>(Wels, April 2023)</w:t>
      </w:r>
      <w:r>
        <w:rPr>
          <w:color w:val="000000" w:themeColor="text1"/>
          <w:sz w:val="24"/>
        </w:rPr>
        <w:t xml:space="preserve"> Charging forklift trucks with solar power and optimising self-consumption? This is now possible with a new function in the Charge &amp; Connect portal from Fronius Perfect Charging. PV Connect helps the user to operate their forklift fleet intelligently and sustainably.</w:t>
      </w:r>
    </w:p>
    <w:p w14:paraId="2A163389" w14:textId="77777777" w:rsidR="00F46901" w:rsidRDefault="00F46901" w:rsidP="00F46901">
      <w:pPr>
        <w:contextualSpacing/>
        <w:jc w:val="both"/>
        <w:rPr>
          <w:rFonts w:cs="Noto Sans"/>
          <w:color w:val="000000" w:themeColor="text1"/>
          <w:sz w:val="24"/>
          <w:szCs w:val="24"/>
        </w:rPr>
      </w:pPr>
    </w:p>
    <w:p w14:paraId="6EC23220" w14:textId="4A3E229F" w:rsidR="00F62F1D" w:rsidRDefault="00FA79CF" w:rsidP="00F46901">
      <w:pPr>
        <w:contextualSpacing/>
        <w:jc w:val="both"/>
        <w:rPr>
          <w:color w:val="000000" w:themeColor="text1"/>
          <w:sz w:val="20"/>
        </w:rPr>
      </w:pPr>
      <w:r>
        <w:rPr>
          <w:color w:val="000000" w:themeColor="text1"/>
          <w:sz w:val="20"/>
        </w:rPr>
        <w:t>Rising electricity prices and increasingly strict environmental regulations demand cost-effective processes in intralogistics. Companies therefore need forklifts and AGVs that they can operate in a reliable and environmentally friendly manner. The cloud-based software solution Charge &amp; Connect is Fronius Perfect Charging’s response to these challenges. The new function allows users to use s</w:t>
      </w:r>
      <w:r w:rsidR="00CB0EB1">
        <w:rPr>
          <w:color w:val="000000" w:themeColor="text1"/>
          <w:sz w:val="20"/>
        </w:rPr>
        <w:t>elf-</w:t>
      </w:r>
      <w:r>
        <w:rPr>
          <w:color w:val="000000" w:themeColor="text1"/>
          <w:sz w:val="20"/>
        </w:rPr>
        <w:t>produced solar energy to charge forklift trucks.</w:t>
      </w:r>
    </w:p>
    <w:p w14:paraId="66CAF9D3" w14:textId="77777777" w:rsidR="00F46901" w:rsidRDefault="00F46901" w:rsidP="00F46901">
      <w:pPr>
        <w:contextualSpacing/>
        <w:jc w:val="both"/>
        <w:rPr>
          <w:rFonts w:cs="Noto Sans"/>
          <w:color w:val="000000" w:themeColor="text1"/>
          <w:sz w:val="20"/>
          <w:szCs w:val="20"/>
        </w:rPr>
      </w:pPr>
    </w:p>
    <w:p w14:paraId="6C2387F5" w14:textId="64C0438E" w:rsidR="00716018" w:rsidRPr="00590344" w:rsidRDefault="002C5430" w:rsidP="00F46901">
      <w:pPr>
        <w:contextualSpacing/>
        <w:jc w:val="both"/>
        <w:rPr>
          <w:rFonts w:cs="Noto Sans"/>
          <w:color w:val="000000" w:themeColor="text1"/>
          <w:sz w:val="20"/>
          <w:szCs w:val="20"/>
        </w:rPr>
      </w:pPr>
      <w:r>
        <w:rPr>
          <w:color w:val="000000" w:themeColor="text1"/>
          <w:sz w:val="20"/>
        </w:rPr>
        <w:t>The feature, which combines efficient battery charging technology with</w:t>
      </w:r>
      <w:r w:rsidR="00CB0EB1">
        <w:rPr>
          <w:color w:val="000000" w:themeColor="text1"/>
          <w:sz w:val="20"/>
        </w:rPr>
        <w:t xml:space="preserve"> a</w:t>
      </w:r>
      <w:r>
        <w:rPr>
          <w:color w:val="000000" w:themeColor="text1"/>
          <w:sz w:val="20"/>
        </w:rPr>
        <w:t xml:space="preserve"> Fronius </w:t>
      </w:r>
      <w:r w:rsidR="00CB0EB1">
        <w:rPr>
          <w:color w:val="000000" w:themeColor="text1"/>
          <w:sz w:val="20"/>
        </w:rPr>
        <w:t>PV system</w:t>
      </w:r>
      <w:r>
        <w:rPr>
          <w:color w:val="000000" w:themeColor="text1"/>
          <w:sz w:val="20"/>
        </w:rPr>
        <w:t xml:space="preserve">, is called PV Connect. Instead of purchasing expensive </w:t>
      </w:r>
      <w:r w:rsidR="00CB0EB1">
        <w:rPr>
          <w:color w:val="000000" w:themeColor="text1"/>
          <w:sz w:val="20"/>
        </w:rPr>
        <w:t>energy</w:t>
      </w:r>
      <w:r>
        <w:rPr>
          <w:color w:val="000000" w:themeColor="text1"/>
          <w:sz w:val="20"/>
        </w:rPr>
        <w:t xml:space="preserve"> from the grid</w:t>
      </w:r>
      <w:r w:rsidR="00CB0EB1">
        <w:rPr>
          <w:color w:val="000000" w:themeColor="text1"/>
          <w:sz w:val="20"/>
        </w:rPr>
        <w:t xml:space="preserve"> via the energy supplier</w:t>
      </w:r>
      <w:r>
        <w:rPr>
          <w:color w:val="000000" w:themeColor="text1"/>
          <w:sz w:val="20"/>
        </w:rPr>
        <w:t xml:space="preserve">, the fleet operator can use </w:t>
      </w:r>
      <w:r w:rsidR="00CB0EB1">
        <w:rPr>
          <w:color w:val="000000" w:themeColor="text1"/>
          <w:sz w:val="20"/>
        </w:rPr>
        <w:t xml:space="preserve">their </w:t>
      </w:r>
      <w:r>
        <w:rPr>
          <w:color w:val="000000" w:themeColor="text1"/>
          <w:sz w:val="20"/>
        </w:rPr>
        <w:t>s</w:t>
      </w:r>
      <w:r w:rsidR="00CB0EB1">
        <w:rPr>
          <w:color w:val="000000" w:themeColor="text1"/>
          <w:sz w:val="20"/>
        </w:rPr>
        <w:t>elf-</w:t>
      </w:r>
      <w:r>
        <w:rPr>
          <w:color w:val="000000" w:themeColor="text1"/>
          <w:sz w:val="20"/>
        </w:rPr>
        <w:t>produced, renewable solar energy to charge their forklift fleet. The benefits are impressive, as anyone who uses the new function will reduce their energy costs whilst simultaneously contributing to greater sustainability in the company. “</w:t>
      </w:r>
      <w:r>
        <w:rPr>
          <w:i/>
          <w:color w:val="000000" w:themeColor="text1"/>
          <w:sz w:val="20"/>
        </w:rPr>
        <w:t xml:space="preserve">With this solution, we have ensured that intelligent charging is also sustainable,” </w:t>
      </w:r>
      <w:r>
        <w:rPr>
          <w:color w:val="000000" w:themeColor="text1"/>
          <w:sz w:val="20"/>
        </w:rPr>
        <w:t>stresses Patrick Gojer, Business Unit Manager Perfect Charging. “</w:t>
      </w:r>
      <w:r>
        <w:rPr>
          <w:i/>
          <w:color w:val="000000" w:themeColor="text1"/>
          <w:sz w:val="20"/>
        </w:rPr>
        <w:t>Customers also enjoy maximum availability of the forklift trucks and become more competitive.</w:t>
      </w:r>
      <w:r>
        <w:rPr>
          <w:color w:val="000000" w:themeColor="text1"/>
          <w:sz w:val="20"/>
        </w:rPr>
        <w:t>”</w:t>
      </w:r>
    </w:p>
    <w:p w14:paraId="67DA34B0" w14:textId="77777777" w:rsidR="00CC67B3" w:rsidRPr="00590344" w:rsidRDefault="00CC67B3" w:rsidP="00F46901">
      <w:pPr>
        <w:contextualSpacing/>
        <w:rPr>
          <w:rFonts w:cs="Noto Sans"/>
          <w:color w:val="000000" w:themeColor="text1"/>
          <w:sz w:val="20"/>
          <w:szCs w:val="20"/>
        </w:rPr>
      </w:pPr>
    </w:p>
    <w:p w14:paraId="674006FD" w14:textId="26165957" w:rsidR="00333540" w:rsidRPr="00590344" w:rsidRDefault="00C4079C" w:rsidP="00F46901">
      <w:pPr>
        <w:pStyle w:val="berschrift4"/>
        <w:contextualSpacing/>
        <w:jc w:val="both"/>
        <w:rPr>
          <w:rFonts w:cs="Noto Sans"/>
          <w:sz w:val="20"/>
          <w:szCs w:val="20"/>
        </w:rPr>
      </w:pPr>
      <w:r>
        <w:rPr>
          <w:sz w:val="20"/>
        </w:rPr>
        <w:t xml:space="preserve">Sustainable at the touch of a button </w:t>
      </w:r>
    </w:p>
    <w:p w14:paraId="60A14A53" w14:textId="15E804D1" w:rsidR="00237ED3" w:rsidRDefault="0084332E" w:rsidP="00F46901">
      <w:pPr>
        <w:contextualSpacing/>
        <w:jc w:val="both"/>
        <w:rPr>
          <w:color w:val="000000" w:themeColor="text1"/>
          <w:sz w:val="20"/>
        </w:rPr>
      </w:pPr>
      <w:r>
        <w:rPr>
          <w:color w:val="000000" w:themeColor="text1"/>
          <w:sz w:val="20"/>
        </w:rPr>
        <w:t xml:space="preserve">What is possible with the new function? The user can control their self-consumption individually. PV Connect offers the user accurate weather and PV yield forecasts for this purpose. This allows the forklift operator to optimally plan and synchronise </w:t>
      </w:r>
      <w:r w:rsidR="00CB0EB1">
        <w:rPr>
          <w:color w:val="000000" w:themeColor="text1"/>
          <w:sz w:val="20"/>
        </w:rPr>
        <w:t xml:space="preserve">forklift battery </w:t>
      </w:r>
      <w:r>
        <w:rPr>
          <w:color w:val="000000" w:themeColor="text1"/>
          <w:sz w:val="20"/>
        </w:rPr>
        <w:t xml:space="preserve">charging with </w:t>
      </w:r>
      <w:r w:rsidR="00CB0EB1">
        <w:rPr>
          <w:color w:val="000000" w:themeColor="text1"/>
          <w:sz w:val="20"/>
        </w:rPr>
        <w:t>peak solar energy generation hours</w:t>
      </w:r>
      <w:r>
        <w:rPr>
          <w:color w:val="000000" w:themeColor="text1"/>
          <w:sz w:val="20"/>
        </w:rPr>
        <w:t xml:space="preserve">. Combined with the load balancing charging algorithm, the user can adjust their charging processes based on the availability of PV energy and specify when the self-generated energy will be used. The user also reduces load spikes and is no longer </w:t>
      </w:r>
      <w:r w:rsidR="008909A0">
        <w:rPr>
          <w:color w:val="000000" w:themeColor="text1"/>
          <w:sz w:val="20"/>
        </w:rPr>
        <w:t>solely</w:t>
      </w:r>
      <w:r>
        <w:rPr>
          <w:color w:val="000000" w:themeColor="text1"/>
          <w:sz w:val="20"/>
        </w:rPr>
        <w:t xml:space="preserve"> dependent on energy providers.</w:t>
      </w:r>
    </w:p>
    <w:p w14:paraId="6D7FE775" w14:textId="77777777" w:rsidR="00F46901" w:rsidRDefault="00F46901" w:rsidP="00F46901">
      <w:pPr>
        <w:contextualSpacing/>
        <w:jc w:val="both"/>
        <w:rPr>
          <w:rFonts w:cs="Noto Sans"/>
          <w:color w:val="000000" w:themeColor="text1"/>
          <w:sz w:val="20"/>
          <w:szCs w:val="20"/>
        </w:rPr>
      </w:pPr>
    </w:p>
    <w:p w14:paraId="4BC7BBE4" w14:textId="010D8A0A" w:rsidR="00C4079C" w:rsidRDefault="00237ED3" w:rsidP="00F46901">
      <w:pPr>
        <w:contextualSpacing/>
        <w:jc w:val="both"/>
        <w:rPr>
          <w:color w:val="000000" w:themeColor="text1"/>
          <w:sz w:val="20"/>
        </w:rPr>
      </w:pPr>
      <w:r>
        <w:rPr>
          <w:sz w:val="20"/>
        </w:rPr>
        <w:t xml:space="preserve">The customer can activate the function very easily by connecting their </w:t>
      </w:r>
      <w:r>
        <w:rPr>
          <w:color w:val="000000" w:themeColor="text1"/>
          <w:sz w:val="20"/>
        </w:rPr>
        <w:t xml:space="preserve">Fronius battery chargers with Charge &amp; Connect, the photovoltaic system and the Fronius inverter. During configuration there is a choice between two options: </w:t>
      </w:r>
      <w:r>
        <w:rPr>
          <w:sz w:val="20"/>
        </w:rPr>
        <w:t>PV-</w:t>
      </w:r>
      <w:r>
        <w:rPr>
          <w:i/>
          <w:sz w:val="20"/>
        </w:rPr>
        <w:t>maximum</w:t>
      </w:r>
      <w:r>
        <w:rPr>
          <w:sz w:val="20"/>
        </w:rPr>
        <w:t xml:space="preserve"> makes maximum use of the PV energy available. Precisely as many batteries are charged as the PV power that is available allows. PV-</w:t>
      </w:r>
      <w:r>
        <w:rPr>
          <w:i/>
          <w:sz w:val="20"/>
        </w:rPr>
        <w:lastRenderedPageBreak/>
        <w:t xml:space="preserve">optimum </w:t>
      </w:r>
      <w:r>
        <w:rPr>
          <w:sz w:val="20"/>
        </w:rPr>
        <w:t xml:space="preserve">optimally adjusts the charging of the batteries needed to the PV energy available </w:t>
      </w:r>
      <w:r w:rsidR="008909A0">
        <w:rPr>
          <w:sz w:val="20"/>
        </w:rPr>
        <w:t>to</w:t>
      </w:r>
      <w:r>
        <w:rPr>
          <w:sz w:val="20"/>
        </w:rPr>
        <w:t xml:space="preserve"> increase the coverage ratio between power required and PV power.</w:t>
      </w:r>
      <w:r>
        <w:rPr>
          <w:color w:val="000000" w:themeColor="text1"/>
          <w:sz w:val="20"/>
        </w:rPr>
        <w:t xml:space="preserve"> </w:t>
      </w:r>
    </w:p>
    <w:p w14:paraId="392DE921" w14:textId="77777777" w:rsidR="00F46901" w:rsidRPr="00590344" w:rsidRDefault="00F46901" w:rsidP="00F46901">
      <w:pPr>
        <w:contextualSpacing/>
        <w:jc w:val="both"/>
        <w:rPr>
          <w:rFonts w:cs="Noto Sans"/>
          <w:color w:val="000000" w:themeColor="text1"/>
          <w:sz w:val="20"/>
          <w:szCs w:val="20"/>
        </w:rPr>
      </w:pPr>
    </w:p>
    <w:p w14:paraId="4BD28FD1" w14:textId="2A884B53" w:rsidR="00590344" w:rsidRPr="00590344" w:rsidRDefault="00F46901" w:rsidP="00F46901">
      <w:pPr>
        <w:contextualSpacing/>
        <w:jc w:val="both"/>
        <w:rPr>
          <w:rFonts w:cs="Noto Sans"/>
          <w:i/>
          <w:sz w:val="20"/>
          <w:szCs w:val="20"/>
        </w:rPr>
      </w:pPr>
      <w:r>
        <w:rPr>
          <w:i/>
          <w:sz w:val="20"/>
        </w:rPr>
        <w:t>2,721</w:t>
      </w:r>
      <w:r w:rsidR="00596CD2">
        <w:rPr>
          <w:i/>
          <w:sz w:val="20"/>
        </w:rPr>
        <w:t xml:space="preserve"> characters incl. spaces</w:t>
      </w:r>
    </w:p>
    <w:p w14:paraId="3823785B" w14:textId="77777777" w:rsidR="00590344" w:rsidRPr="00590344" w:rsidRDefault="00590344" w:rsidP="00F46901">
      <w:pPr>
        <w:contextualSpacing/>
        <w:jc w:val="both"/>
        <w:rPr>
          <w:rFonts w:cs="Noto Sans"/>
          <w:i/>
          <w:sz w:val="20"/>
          <w:szCs w:val="20"/>
        </w:rPr>
      </w:pPr>
    </w:p>
    <w:p w14:paraId="7EC534EB" w14:textId="67E43072" w:rsidR="00B8257D" w:rsidRPr="00590344" w:rsidRDefault="00B8257D" w:rsidP="00F46901">
      <w:pPr>
        <w:contextualSpacing/>
        <w:jc w:val="both"/>
        <w:rPr>
          <w:rFonts w:cs="Noto Sans"/>
          <w:b/>
          <w:sz w:val="18"/>
          <w:szCs w:val="18"/>
        </w:rPr>
      </w:pPr>
      <w:r>
        <w:rPr>
          <w:b/>
          <w:sz w:val="18"/>
        </w:rPr>
        <w:t>Images</w:t>
      </w:r>
    </w:p>
    <w:p w14:paraId="0BB1C467" w14:textId="53B0C3E3" w:rsidR="00604BFB" w:rsidRPr="00590344" w:rsidRDefault="00810CB7" w:rsidP="00F46901">
      <w:pPr>
        <w:contextualSpacing/>
        <w:jc w:val="both"/>
        <w:rPr>
          <w:rFonts w:cs="Noto Sans"/>
          <w:sz w:val="18"/>
          <w:szCs w:val="18"/>
        </w:rPr>
      </w:pPr>
      <w:r>
        <w:rPr>
          <w:noProof/>
          <w:sz w:val="18"/>
        </w:rPr>
        <w:drawing>
          <wp:inline distT="0" distB="0" distL="0" distR="0" wp14:anchorId="4DB14E1E" wp14:editId="4D7FC0CC">
            <wp:extent cx="2160000" cy="1216800"/>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160000" cy="1216800"/>
                    </a:xfrm>
                    <a:prstGeom prst="rect">
                      <a:avLst/>
                    </a:prstGeom>
                    <a:noFill/>
                    <a:ln>
                      <a:noFill/>
                    </a:ln>
                  </pic:spPr>
                </pic:pic>
              </a:graphicData>
            </a:graphic>
          </wp:inline>
        </w:drawing>
      </w:r>
    </w:p>
    <w:p w14:paraId="2B836CFF" w14:textId="6ECB9874" w:rsidR="00CC67B3" w:rsidRDefault="00810CB7" w:rsidP="00F46901">
      <w:pPr>
        <w:contextualSpacing/>
        <w:jc w:val="both"/>
        <w:rPr>
          <w:rFonts w:cs="Noto Sans"/>
          <w:sz w:val="18"/>
          <w:szCs w:val="18"/>
        </w:rPr>
      </w:pPr>
      <w:r>
        <w:rPr>
          <w:sz w:val="18"/>
        </w:rPr>
        <w:t>When combined with load balancing, the new PV Connect function can make optimum or maximum use of specially produced solar energy for charging the forklift fleet.</w:t>
      </w:r>
    </w:p>
    <w:p w14:paraId="650DF1D0" w14:textId="77777777" w:rsidR="00A16ECA" w:rsidRPr="00590344" w:rsidRDefault="00A16ECA" w:rsidP="00F46901">
      <w:pPr>
        <w:contextualSpacing/>
        <w:jc w:val="both"/>
        <w:rPr>
          <w:rFonts w:cs="Noto Sans"/>
          <w:sz w:val="18"/>
          <w:szCs w:val="18"/>
        </w:rPr>
      </w:pPr>
    </w:p>
    <w:p w14:paraId="496D8843" w14:textId="55302654" w:rsidR="00CC67B3" w:rsidRPr="00590344" w:rsidRDefault="00A34B92" w:rsidP="00F46901">
      <w:pPr>
        <w:contextualSpacing/>
        <w:jc w:val="both"/>
        <w:rPr>
          <w:rFonts w:cs="Noto Sans"/>
          <w:sz w:val="18"/>
          <w:szCs w:val="18"/>
        </w:rPr>
      </w:pPr>
      <w:r>
        <w:pict w14:anchorId="0AB6D385">
          <v:shape id="_x0000_i1026" type="#_x0000_t75" style="width:1.05pt;height:1.05pt;visibility:visible;mso-wrap-style:square">
            <v:imagedata r:id="rId8" o:title=""/>
          </v:shape>
        </w:pict>
      </w:r>
      <w:r w:rsidR="0083525F">
        <w:rPr>
          <w:noProof/>
        </w:rPr>
        <w:drawing>
          <wp:inline distT="0" distB="0" distL="0" distR="0" wp14:anchorId="042DC9A4" wp14:editId="333B5416">
            <wp:extent cx="2160000" cy="1224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60000" cy="1224000"/>
                    </a:xfrm>
                    <a:prstGeom prst="rect">
                      <a:avLst/>
                    </a:prstGeom>
                    <a:noFill/>
                    <a:ln>
                      <a:noFill/>
                    </a:ln>
                  </pic:spPr>
                </pic:pic>
              </a:graphicData>
            </a:graphic>
          </wp:inline>
        </w:drawing>
      </w:r>
    </w:p>
    <w:p w14:paraId="75C69D55" w14:textId="4B032AEC" w:rsidR="00CC67B3" w:rsidRPr="00590344" w:rsidRDefault="00A16ECA" w:rsidP="00F46901">
      <w:pPr>
        <w:contextualSpacing/>
        <w:jc w:val="both"/>
        <w:rPr>
          <w:rFonts w:cs="Noto Sans"/>
          <w:sz w:val="18"/>
          <w:szCs w:val="18"/>
        </w:rPr>
      </w:pPr>
      <w:r>
        <w:rPr>
          <w:sz w:val="18"/>
        </w:rPr>
        <w:t xml:space="preserve">Anyone wanting to reduce costs for charging their forklifts and AGVs, whilst simultaneously achieving greater availability and flexibility, can use the new PV Connect function in the Charge &amp; Connect portal. Fronius Perfect Charging uses solar energy for this solution. </w:t>
      </w:r>
    </w:p>
    <w:p w14:paraId="678B5CFF" w14:textId="14D4CF47" w:rsidR="00B8257D" w:rsidRPr="00590344" w:rsidRDefault="00B25C3B" w:rsidP="00F46901">
      <w:pPr>
        <w:contextualSpacing/>
        <w:jc w:val="both"/>
        <w:rPr>
          <w:rFonts w:cs="Noto Sans"/>
          <w:i/>
          <w:iCs/>
          <w:sz w:val="18"/>
          <w:szCs w:val="18"/>
        </w:rPr>
      </w:pPr>
      <w:r>
        <w:rPr>
          <w:i/>
          <w:sz w:val="18"/>
        </w:rPr>
        <w:t>Photo credits: Fronius International GmbH, reproduction free of charge</w:t>
      </w:r>
    </w:p>
    <w:p w14:paraId="790215F6" w14:textId="60E53324" w:rsidR="00670F02" w:rsidRDefault="00670F02" w:rsidP="00F46901">
      <w:pPr>
        <w:spacing w:line="240" w:lineRule="auto"/>
        <w:contextualSpacing/>
        <w:rPr>
          <w:rFonts w:cs="Noto Sans"/>
          <w:sz w:val="16"/>
          <w:szCs w:val="16"/>
        </w:rPr>
      </w:pPr>
    </w:p>
    <w:p w14:paraId="00555AE1" w14:textId="4C32469E" w:rsidR="0083525F" w:rsidRPr="00C2028D" w:rsidRDefault="0083525F" w:rsidP="00F46901">
      <w:pPr>
        <w:spacing w:line="240" w:lineRule="auto"/>
        <w:contextualSpacing/>
        <w:rPr>
          <w:rFonts w:eastAsiaTheme="majorEastAsia" w:cs="Noto Sans"/>
          <w:b/>
          <w:bCs/>
          <w:iCs/>
          <w:color w:val="FF0000"/>
          <w:sz w:val="28"/>
          <w:szCs w:val="28"/>
          <w:lang w:val="en-AU"/>
        </w:rPr>
      </w:pPr>
      <w:r w:rsidRPr="00C2028D">
        <w:rPr>
          <w:b/>
          <w:color w:val="D73237"/>
          <w:sz w:val="28"/>
          <w:lang w:val="en-AU"/>
        </w:rPr>
        <w:t xml:space="preserve">The high-resolution images are available for download </w:t>
      </w:r>
      <w:hyperlink r:id="rId10" w:history="1">
        <w:r w:rsidRPr="00F46901">
          <w:rPr>
            <w:rStyle w:val="Hyperlink"/>
            <w:b/>
            <w:sz w:val="28"/>
            <w:lang w:val="en-AU"/>
          </w:rPr>
          <w:t>here</w:t>
        </w:r>
      </w:hyperlink>
      <w:r w:rsidRPr="00C2028D">
        <w:rPr>
          <w:rFonts w:eastAsiaTheme="majorEastAsia" w:cs="Noto Sans"/>
          <w:b/>
          <w:bCs/>
          <w:iCs/>
          <w:color w:val="FF0000"/>
          <w:sz w:val="28"/>
          <w:szCs w:val="28"/>
          <w:lang w:val="en-AU"/>
        </w:rPr>
        <w:t xml:space="preserve">. </w:t>
      </w:r>
    </w:p>
    <w:p w14:paraId="4BDC320F" w14:textId="77777777" w:rsidR="0083525F" w:rsidRDefault="0083525F" w:rsidP="00F46901">
      <w:pPr>
        <w:spacing w:after="0" w:line="240" w:lineRule="auto"/>
        <w:contextualSpacing/>
        <w:jc w:val="both"/>
        <w:rPr>
          <w:rFonts w:cs="Noto Sans"/>
          <w:b/>
          <w:bCs/>
          <w:sz w:val="20"/>
          <w:szCs w:val="20"/>
          <w:lang w:val="en-AU"/>
        </w:rPr>
      </w:pPr>
    </w:p>
    <w:p w14:paraId="59793EDE" w14:textId="77777777" w:rsidR="0083525F" w:rsidRPr="00C2028D" w:rsidRDefault="0083525F" w:rsidP="00F46901">
      <w:pPr>
        <w:spacing w:after="0" w:line="240" w:lineRule="auto"/>
        <w:contextualSpacing/>
        <w:jc w:val="both"/>
        <w:rPr>
          <w:rFonts w:cs="Noto Sans"/>
          <w:b/>
          <w:bCs/>
          <w:sz w:val="20"/>
          <w:szCs w:val="20"/>
          <w:lang w:val="en-AU"/>
        </w:rPr>
      </w:pPr>
    </w:p>
    <w:p w14:paraId="1B6DA730" w14:textId="77777777" w:rsidR="0083525F" w:rsidRPr="00C2028D" w:rsidRDefault="0083525F" w:rsidP="00F46901">
      <w:pPr>
        <w:spacing w:after="0" w:line="240" w:lineRule="auto"/>
        <w:contextualSpacing/>
        <w:jc w:val="both"/>
        <w:rPr>
          <w:rFonts w:cs="Noto Sans"/>
          <w:b/>
          <w:bCs/>
          <w:sz w:val="20"/>
          <w:szCs w:val="20"/>
          <w:lang w:val="en-AU"/>
        </w:rPr>
      </w:pPr>
      <w:r w:rsidRPr="00C2028D">
        <w:rPr>
          <w:rFonts w:cs="Noto Sans"/>
          <w:b/>
          <w:bCs/>
          <w:sz w:val="20"/>
          <w:szCs w:val="20"/>
          <w:lang w:val="en-AU"/>
        </w:rPr>
        <w:t>We are Fronius.</w:t>
      </w:r>
    </w:p>
    <w:p w14:paraId="58B39C6D" w14:textId="77777777" w:rsidR="0083525F" w:rsidRPr="00C2028D" w:rsidRDefault="0083525F" w:rsidP="00F46901">
      <w:pPr>
        <w:spacing w:after="0" w:line="240" w:lineRule="auto"/>
        <w:contextualSpacing/>
        <w:jc w:val="both"/>
        <w:rPr>
          <w:rFonts w:cs="Noto Sans"/>
          <w:sz w:val="20"/>
          <w:szCs w:val="20"/>
          <w:lang w:val="en-AU"/>
        </w:rPr>
      </w:pPr>
      <w:r w:rsidRPr="00C2028D">
        <w:rPr>
          <w:rFonts w:cs="Noto Sans"/>
          <w:sz w:val="20"/>
          <w:szCs w:val="20"/>
          <w:lang w:val="en-AU"/>
        </w:rPr>
        <w:t>Over 7000 employees worldwide, a current export share of 89 percent, and 1366 active patents: that’s us, that’s Fronius. Founded in 1945 as a regional one-man operation, we are now a global player - a fact that is impressively demonstrated by our 37 international subsidiaries and our network of sales partners in more than 60 countries. And yet, at our core, we are still a family-owned company from Austria, active in photovoltaics, welding, and battery charging technology. We have always developed products and solutions for a future worth living, offering our customers an all-in-one package in the process: from advance planning and consulting to ongoing monitoring and a repair service tailored to their specific needs. We are innovative. We are curious. We are Fronius.</w:t>
      </w:r>
    </w:p>
    <w:p w14:paraId="7D84E014" w14:textId="77777777" w:rsidR="0083525F" w:rsidRDefault="0083525F" w:rsidP="00F46901">
      <w:pPr>
        <w:spacing w:after="0" w:line="240" w:lineRule="auto"/>
        <w:contextualSpacing/>
        <w:jc w:val="both"/>
        <w:rPr>
          <w:rFonts w:cs="Noto Sans"/>
          <w:sz w:val="20"/>
          <w:szCs w:val="20"/>
          <w:lang w:val="en-AU"/>
        </w:rPr>
      </w:pPr>
    </w:p>
    <w:p w14:paraId="16C42D09" w14:textId="77777777" w:rsidR="0083525F" w:rsidRPr="00C2028D" w:rsidRDefault="0083525F" w:rsidP="00F46901">
      <w:pPr>
        <w:tabs>
          <w:tab w:val="center" w:pos="4536"/>
        </w:tabs>
        <w:spacing w:line="240" w:lineRule="auto"/>
        <w:contextualSpacing/>
        <w:jc w:val="both"/>
        <w:rPr>
          <w:rFonts w:cs="Noto Sans"/>
          <w:b/>
          <w:bCs/>
          <w:sz w:val="20"/>
          <w:szCs w:val="20"/>
          <w:u w:val="single"/>
          <w:lang w:val="en-AU"/>
        </w:rPr>
      </w:pPr>
      <w:r w:rsidRPr="00C2028D">
        <w:rPr>
          <w:rFonts w:cs="Noto Sans"/>
          <w:b/>
          <w:bCs/>
          <w:sz w:val="20"/>
          <w:szCs w:val="20"/>
          <w:u w:val="single"/>
          <w:lang w:val="en-AU"/>
        </w:rPr>
        <w:t>Contact details for this publication:</w:t>
      </w:r>
    </w:p>
    <w:p w14:paraId="7F00716E" w14:textId="77777777" w:rsidR="0083525F" w:rsidRPr="00C2028D" w:rsidRDefault="0083525F" w:rsidP="00F46901">
      <w:pPr>
        <w:tabs>
          <w:tab w:val="center" w:pos="4536"/>
        </w:tabs>
        <w:spacing w:line="240" w:lineRule="auto"/>
        <w:contextualSpacing/>
        <w:jc w:val="both"/>
        <w:rPr>
          <w:rFonts w:cs="Noto Sans"/>
          <w:b/>
          <w:bCs/>
          <w:sz w:val="20"/>
          <w:szCs w:val="20"/>
          <w:u w:val="single"/>
          <w:lang w:val="en-AU"/>
        </w:rPr>
      </w:pPr>
    </w:p>
    <w:tbl>
      <w:tblPr>
        <w:tblW w:w="0" w:type="auto"/>
        <w:tblInd w:w="55" w:type="dxa"/>
        <w:tblCellMar>
          <w:left w:w="70" w:type="dxa"/>
          <w:right w:w="70" w:type="dxa"/>
        </w:tblCellMar>
        <w:tblLook w:val="04A0" w:firstRow="1" w:lastRow="0" w:firstColumn="1" w:lastColumn="0" w:noHBand="0" w:noVBand="1"/>
      </w:tblPr>
      <w:tblGrid>
        <w:gridCol w:w="1988"/>
        <w:gridCol w:w="4526"/>
      </w:tblGrid>
      <w:tr w:rsidR="0083525F" w:rsidRPr="00590344" w14:paraId="73A00FB3" w14:textId="77777777" w:rsidTr="00C9105B">
        <w:trPr>
          <w:trHeight w:val="300"/>
        </w:trPr>
        <w:tc>
          <w:tcPr>
            <w:tcW w:w="0" w:type="auto"/>
            <w:noWrap/>
            <w:vAlign w:val="bottom"/>
            <w:hideMark/>
          </w:tcPr>
          <w:p w14:paraId="4F0C8DE2" w14:textId="77777777" w:rsidR="0083525F" w:rsidRPr="00590344" w:rsidRDefault="0083525F" w:rsidP="00F46901">
            <w:pPr>
              <w:spacing w:line="240" w:lineRule="auto"/>
              <w:contextualSpacing/>
              <w:jc w:val="both"/>
              <w:rPr>
                <w:rFonts w:eastAsia="Times New Roman" w:cs="Noto Sans"/>
                <w:sz w:val="20"/>
                <w:szCs w:val="20"/>
                <w:lang w:eastAsia="de-DE"/>
              </w:rPr>
            </w:pPr>
            <w:r>
              <w:rPr>
                <w:rFonts w:eastAsia="Times New Roman" w:cs="Noto Sans"/>
                <w:sz w:val="20"/>
                <w:szCs w:val="20"/>
                <w:lang w:eastAsia="de-DE"/>
              </w:rPr>
              <w:t>Company name</w:t>
            </w:r>
            <w:r w:rsidRPr="00590344">
              <w:rPr>
                <w:rFonts w:eastAsia="Times New Roman" w:cs="Noto Sans"/>
                <w:sz w:val="20"/>
                <w:szCs w:val="20"/>
                <w:lang w:eastAsia="de-DE"/>
              </w:rPr>
              <w:t>:</w:t>
            </w:r>
          </w:p>
        </w:tc>
        <w:tc>
          <w:tcPr>
            <w:tcW w:w="0" w:type="auto"/>
            <w:noWrap/>
            <w:vAlign w:val="bottom"/>
            <w:hideMark/>
          </w:tcPr>
          <w:p w14:paraId="2FABF9EF" w14:textId="77777777" w:rsidR="0083525F" w:rsidRPr="00590344" w:rsidRDefault="0083525F" w:rsidP="00F46901">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Fronius Perfect Charging</w:t>
            </w:r>
          </w:p>
        </w:tc>
      </w:tr>
      <w:tr w:rsidR="0083525F" w:rsidRPr="00590344" w14:paraId="03ACCE9B" w14:textId="77777777" w:rsidTr="00C9105B">
        <w:trPr>
          <w:trHeight w:val="300"/>
        </w:trPr>
        <w:tc>
          <w:tcPr>
            <w:tcW w:w="0" w:type="auto"/>
            <w:noWrap/>
            <w:vAlign w:val="bottom"/>
            <w:hideMark/>
          </w:tcPr>
          <w:p w14:paraId="5E8749F9" w14:textId="77777777" w:rsidR="0083525F" w:rsidRPr="00590344" w:rsidRDefault="0083525F" w:rsidP="00F46901">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E-Mail:</w:t>
            </w:r>
          </w:p>
        </w:tc>
        <w:tc>
          <w:tcPr>
            <w:tcW w:w="0" w:type="auto"/>
            <w:noWrap/>
            <w:vAlign w:val="bottom"/>
            <w:hideMark/>
          </w:tcPr>
          <w:p w14:paraId="072DD0B8" w14:textId="77777777" w:rsidR="0083525F" w:rsidRPr="00590344" w:rsidRDefault="00A34B92" w:rsidP="00F46901">
            <w:pPr>
              <w:spacing w:line="240" w:lineRule="auto"/>
              <w:contextualSpacing/>
              <w:jc w:val="both"/>
              <w:rPr>
                <w:rFonts w:eastAsia="Times New Roman" w:cs="Noto Sans"/>
                <w:sz w:val="20"/>
                <w:szCs w:val="20"/>
                <w:lang w:eastAsia="de-DE"/>
              </w:rPr>
            </w:pPr>
            <w:hyperlink r:id="rId11" w:history="1">
              <w:r w:rsidR="0083525F" w:rsidRPr="00590344">
                <w:rPr>
                  <w:rFonts w:eastAsia="Times New Roman" w:cs="Noto Sans"/>
                  <w:color w:val="0563C1" w:themeColor="hyperlink"/>
                  <w:sz w:val="20"/>
                  <w:szCs w:val="20"/>
                  <w:u w:val="single"/>
                  <w:lang w:eastAsia="de-DE"/>
                </w:rPr>
                <w:t>perfect.charging@fronius.com</w:t>
              </w:r>
            </w:hyperlink>
            <w:r w:rsidR="0083525F" w:rsidRPr="00590344">
              <w:rPr>
                <w:rFonts w:eastAsia="Times New Roman" w:cs="Noto Sans"/>
                <w:sz w:val="20"/>
                <w:szCs w:val="20"/>
                <w:lang w:eastAsia="de-DE"/>
              </w:rPr>
              <w:t xml:space="preserve"> </w:t>
            </w:r>
          </w:p>
        </w:tc>
      </w:tr>
      <w:tr w:rsidR="0083525F" w:rsidRPr="00590344" w14:paraId="19DF3652" w14:textId="77777777" w:rsidTr="00C9105B">
        <w:trPr>
          <w:trHeight w:val="300"/>
        </w:trPr>
        <w:tc>
          <w:tcPr>
            <w:tcW w:w="0" w:type="auto"/>
            <w:noWrap/>
            <w:vAlign w:val="bottom"/>
            <w:hideMark/>
          </w:tcPr>
          <w:p w14:paraId="177EC6C9" w14:textId="77777777" w:rsidR="0083525F" w:rsidRPr="00590344" w:rsidRDefault="0083525F" w:rsidP="00F46901">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Website:</w:t>
            </w:r>
          </w:p>
        </w:tc>
        <w:tc>
          <w:tcPr>
            <w:tcW w:w="0" w:type="auto"/>
            <w:noWrap/>
            <w:vAlign w:val="bottom"/>
            <w:hideMark/>
          </w:tcPr>
          <w:p w14:paraId="759CC284" w14:textId="77777777" w:rsidR="0083525F" w:rsidRPr="00590344" w:rsidRDefault="00A34B92" w:rsidP="00F46901">
            <w:pPr>
              <w:spacing w:line="240" w:lineRule="auto"/>
              <w:contextualSpacing/>
              <w:jc w:val="both"/>
              <w:rPr>
                <w:rFonts w:eastAsia="Times New Roman" w:cs="Noto Sans"/>
                <w:sz w:val="20"/>
                <w:szCs w:val="20"/>
                <w:lang w:eastAsia="de-DE"/>
              </w:rPr>
            </w:pPr>
            <w:hyperlink r:id="rId12" w:history="1">
              <w:r w:rsidR="0083525F" w:rsidRPr="00590344">
                <w:rPr>
                  <w:rFonts w:eastAsia="Times New Roman" w:cs="Noto Sans"/>
                  <w:color w:val="0563C1" w:themeColor="hyperlink"/>
                  <w:sz w:val="20"/>
                  <w:szCs w:val="20"/>
                  <w:u w:val="single"/>
                  <w:lang w:eastAsia="de-DE"/>
                </w:rPr>
                <w:t>www.fronius.com/intralogistik</w:t>
              </w:r>
            </w:hyperlink>
            <w:r w:rsidR="0083525F" w:rsidRPr="00590344">
              <w:rPr>
                <w:rFonts w:eastAsia="Times New Roman" w:cs="Noto Sans"/>
                <w:sz w:val="20"/>
                <w:szCs w:val="20"/>
                <w:lang w:eastAsia="de-DE"/>
              </w:rPr>
              <w:t xml:space="preserve">  </w:t>
            </w:r>
          </w:p>
        </w:tc>
      </w:tr>
      <w:tr w:rsidR="0083525F" w:rsidRPr="00590344" w14:paraId="0F5DB03D" w14:textId="77777777" w:rsidTr="00C9105B">
        <w:trPr>
          <w:trHeight w:val="300"/>
        </w:trPr>
        <w:tc>
          <w:tcPr>
            <w:tcW w:w="0" w:type="auto"/>
            <w:noWrap/>
            <w:vAlign w:val="bottom"/>
            <w:hideMark/>
          </w:tcPr>
          <w:p w14:paraId="23339EB7" w14:textId="77777777" w:rsidR="0083525F" w:rsidRPr="00590344" w:rsidRDefault="0083525F" w:rsidP="00F46901">
            <w:pPr>
              <w:spacing w:line="240" w:lineRule="auto"/>
              <w:contextualSpacing/>
              <w:jc w:val="both"/>
              <w:rPr>
                <w:rFonts w:eastAsia="Times New Roman" w:cs="Noto Sans"/>
                <w:bCs/>
                <w:sz w:val="20"/>
                <w:szCs w:val="20"/>
                <w:lang w:eastAsia="de-DE"/>
              </w:rPr>
            </w:pPr>
            <w:r w:rsidRPr="00590344">
              <w:rPr>
                <w:rFonts w:eastAsia="Times New Roman" w:cs="Noto Sans"/>
                <w:bCs/>
                <w:sz w:val="20"/>
                <w:szCs w:val="20"/>
                <w:lang w:eastAsia="de-DE"/>
              </w:rPr>
              <w:t>YouTube:</w:t>
            </w:r>
          </w:p>
        </w:tc>
        <w:tc>
          <w:tcPr>
            <w:tcW w:w="0" w:type="auto"/>
            <w:noWrap/>
            <w:vAlign w:val="bottom"/>
            <w:hideMark/>
          </w:tcPr>
          <w:p w14:paraId="0E5C8B6E" w14:textId="77777777" w:rsidR="0083525F" w:rsidRPr="00590344" w:rsidRDefault="00A34B92" w:rsidP="00F46901">
            <w:pPr>
              <w:spacing w:line="240" w:lineRule="auto"/>
              <w:contextualSpacing/>
              <w:jc w:val="both"/>
              <w:rPr>
                <w:rFonts w:eastAsia="Times New Roman" w:cs="Noto Sans"/>
                <w:sz w:val="20"/>
                <w:szCs w:val="20"/>
                <w:lang w:eastAsia="de-DE"/>
              </w:rPr>
            </w:pPr>
            <w:hyperlink r:id="rId13" w:history="1">
              <w:r w:rsidR="0083525F" w:rsidRPr="00590344">
                <w:rPr>
                  <w:rFonts w:eastAsia="Times New Roman" w:cs="Noto Sans"/>
                  <w:color w:val="0563C1" w:themeColor="hyperlink"/>
                  <w:sz w:val="20"/>
                  <w:szCs w:val="20"/>
                  <w:u w:val="single"/>
                  <w:lang w:eastAsia="de-DE"/>
                </w:rPr>
                <w:t>www.youtube.com/FroniusCharging</w:t>
              </w:r>
            </w:hyperlink>
            <w:r w:rsidR="0083525F" w:rsidRPr="00590344">
              <w:rPr>
                <w:rFonts w:eastAsia="Times New Roman" w:cs="Noto Sans"/>
                <w:sz w:val="20"/>
                <w:szCs w:val="20"/>
                <w:lang w:eastAsia="de-DE"/>
              </w:rPr>
              <w:t xml:space="preserve">  </w:t>
            </w:r>
          </w:p>
        </w:tc>
      </w:tr>
      <w:tr w:rsidR="0083525F" w:rsidRPr="00590344" w14:paraId="28C0A8A8" w14:textId="77777777" w:rsidTr="00C9105B">
        <w:trPr>
          <w:trHeight w:val="300"/>
        </w:trPr>
        <w:tc>
          <w:tcPr>
            <w:tcW w:w="0" w:type="auto"/>
            <w:noWrap/>
            <w:vAlign w:val="bottom"/>
          </w:tcPr>
          <w:p w14:paraId="183ECD42" w14:textId="77777777" w:rsidR="0083525F" w:rsidRPr="00590344" w:rsidRDefault="0083525F" w:rsidP="00F46901">
            <w:pPr>
              <w:spacing w:line="240" w:lineRule="auto"/>
              <w:contextualSpacing/>
              <w:jc w:val="both"/>
              <w:rPr>
                <w:rFonts w:eastAsia="Times New Roman" w:cs="Noto Sans"/>
                <w:bCs/>
                <w:sz w:val="20"/>
                <w:szCs w:val="20"/>
                <w:lang w:eastAsia="de-DE"/>
              </w:rPr>
            </w:pPr>
            <w:r w:rsidRPr="00590344">
              <w:rPr>
                <w:rFonts w:eastAsia="Times New Roman" w:cs="Noto Sans"/>
                <w:bCs/>
                <w:sz w:val="20"/>
                <w:szCs w:val="20"/>
                <w:lang w:eastAsia="de-DE"/>
              </w:rPr>
              <w:t>LinkedIn:</w:t>
            </w:r>
          </w:p>
        </w:tc>
        <w:tc>
          <w:tcPr>
            <w:tcW w:w="0" w:type="auto"/>
            <w:noWrap/>
            <w:vAlign w:val="bottom"/>
          </w:tcPr>
          <w:p w14:paraId="3C552030" w14:textId="77777777" w:rsidR="0083525F" w:rsidRPr="00590344" w:rsidRDefault="00A34B92" w:rsidP="00F46901">
            <w:pPr>
              <w:spacing w:line="240" w:lineRule="auto"/>
              <w:contextualSpacing/>
              <w:jc w:val="both"/>
              <w:rPr>
                <w:rFonts w:eastAsia="Times New Roman" w:cs="Noto Sans"/>
                <w:sz w:val="20"/>
                <w:szCs w:val="20"/>
                <w:lang w:eastAsia="de-DE"/>
              </w:rPr>
            </w:pPr>
            <w:hyperlink r:id="rId14" w:history="1">
              <w:r w:rsidR="0083525F" w:rsidRPr="00590344">
                <w:rPr>
                  <w:rFonts w:eastAsia="Times New Roman" w:cs="Noto Sans"/>
                  <w:color w:val="0563C1" w:themeColor="hyperlink"/>
                  <w:sz w:val="20"/>
                  <w:szCs w:val="20"/>
                  <w:u w:val="single"/>
                  <w:lang w:eastAsia="de-DE"/>
                </w:rPr>
                <w:t>www.linkedin.com/showcase/perfect-charging</w:t>
              </w:r>
            </w:hyperlink>
          </w:p>
        </w:tc>
      </w:tr>
      <w:tr w:rsidR="0083525F" w:rsidRPr="00590344" w14:paraId="33D614E5" w14:textId="77777777" w:rsidTr="00C9105B">
        <w:trPr>
          <w:trHeight w:val="300"/>
        </w:trPr>
        <w:tc>
          <w:tcPr>
            <w:tcW w:w="0" w:type="auto"/>
            <w:noWrap/>
            <w:vAlign w:val="bottom"/>
            <w:hideMark/>
          </w:tcPr>
          <w:p w14:paraId="0212F8FF" w14:textId="77777777" w:rsidR="0083525F" w:rsidRPr="00590344" w:rsidRDefault="0083525F" w:rsidP="00F46901">
            <w:pPr>
              <w:spacing w:line="240" w:lineRule="auto"/>
              <w:contextualSpacing/>
              <w:jc w:val="both"/>
              <w:rPr>
                <w:rFonts w:eastAsia="Times New Roman" w:cs="Noto Sans"/>
                <w:sz w:val="20"/>
                <w:szCs w:val="20"/>
                <w:lang w:eastAsia="de-DE"/>
              </w:rPr>
            </w:pPr>
            <w:r>
              <w:rPr>
                <w:rFonts w:eastAsia="Times New Roman" w:cs="Noto Sans"/>
                <w:sz w:val="20"/>
                <w:szCs w:val="20"/>
                <w:lang w:eastAsia="de-DE"/>
              </w:rPr>
              <w:t>Phone UK &amp; Ireland</w:t>
            </w:r>
          </w:p>
        </w:tc>
        <w:tc>
          <w:tcPr>
            <w:tcW w:w="0" w:type="auto"/>
            <w:noWrap/>
            <w:vAlign w:val="bottom"/>
            <w:hideMark/>
          </w:tcPr>
          <w:p w14:paraId="2CE6F873" w14:textId="77777777" w:rsidR="0083525F" w:rsidRPr="00590344" w:rsidRDefault="0083525F" w:rsidP="00F46901">
            <w:pPr>
              <w:spacing w:line="240" w:lineRule="auto"/>
              <w:contextualSpacing/>
              <w:jc w:val="both"/>
              <w:rPr>
                <w:rFonts w:eastAsia="Times New Roman" w:cs="Noto Sans"/>
                <w:sz w:val="20"/>
                <w:szCs w:val="20"/>
                <w:lang w:eastAsia="de-DE"/>
              </w:rPr>
            </w:pPr>
            <w:r w:rsidRPr="00900E14">
              <w:rPr>
                <w:rFonts w:eastAsia="Times New Roman" w:cs="Arial"/>
                <w:color w:val="000000"/>
                <w:sz w:val="20"/>
                <w:szCs w:val="20"/>
                <w:lang w:eastAsia="de-DE"/>
              </w:rPr>
              <w:t>+44 1908 512300</w:t>
            </w:r>
          </w:p>
        </w:tc>
      </w:tr>
    </w:tbl>
    <w:p w14:paraId="2743342A" w14:textId="77777777" w:rsidR="0083525F" w:rsidRPr="00590344" w:rsidRDefault="0083525F" w:rsidP="00F46901">
      <w:pPr>
        <w:spacing w:line="240" w:lineRule="auto"/>
        <w:contextualSpacing/>
        <w:rPr>
          <w:rFonts w:cs="Noto Sans"/>
          <w:sz w:val="20"/>
          <w:szCs w:val="20"/>
        </w:rPr>
      </w:pPr>
    </w:p>
    <w:p w14:paraId="5834EAE6" w14:textId="77777777" w:rsidR="0083525F" w:rsidRPr="00C2028D" w:rsidRDefault="0083525F" w:rsidP="00F46901">
      <w:pPr>
        <w:spacing w:line="240" w:lineRule="auto"/>
        <w:contextualSpacing/>
        <w:rPr>
          <w:rFonts w:cs="Noto Sans"/>
          <w:sz w:val="20"/>
          <w:szCs w:val="20"/>
          <w:lang w:val="en-AU"/>
        </w:rPr>
      </w:pPr>
      <w:r w:rsidRPr="00C2028D">
        <w:rPr>
          <w:sz w:val="20"/>
          <w:lang w:val="en-AU"/>
        </w:rPr>
        <w:lastRenderedPageBreak/>
        <w:t xml:space="preserve">For further exciting updates, follow us on </w:t>
      </w:r>
      <w:hyperlink r:id="rId15" w:history="1">
        <w:r w:rsidRPr="00C2028D">
          <w:rPr>
            <w:sz w:val="20"/>
            <w:lang w:val="en-AU"/>
          </w:rPr>
          <w:t>LinkedIn</w:t>
        </w:r>
      </w:hyperlink>
      <w:r w:rsidRPr="00C2028D">
        <w:rPr>
          <w:sz w:val="20"/>
          <w:lang w:val="en-AU"/>
        </w:rPr>
        <w:t xml:space="preserve"> (</w:t>
      </w:r>
      <w:hyperlink r:id="rId16" w:history="1">
        <w:r w:rsidRPr="00C2028D">
          <w:rPr>
            <w:rStyle w:val="Hyperlink"/>
            <w:sz w:val="20"/>
            <w:lang w:val="en-AU"/>
          </w:rPr>
          <w:t>perfect-charging</w:t>
        </w:r>
      </w:hyperlink>
      <w:r w:rsidRPr="00C2028D">
        <w:rPr>
          <w:sz w:val="20"/>
          <w:lang w:val="en-AU"/>
        </w:rPr>
        <w:t xml:space="preserve">) and </w:t>
      </w:r>
      <w:hyperlink r:id="rId17" w:history="1">
        <w:r w:rsidRPr="00C2028D">
          <w:rPr>
            <w:sz w:val="20"/>
            <w:lang w:val="en-AU"/>
          </w:rPr>
          <w:t>YouTube</w:t>
        </w:r>
      </w:hyperlink>
      <w:r w:rsidRPr="00C2028D">
        <w:rPr>
          <w:sz w:val="20"/>
          <w:lang w:val="en-AU"/>
        </w:rPr>
        <w:t xml:space="preserve"> (</w:t>
      </w:r>
      <w:hyperlink r:id="rId18" w:history="1">
        <w:r w:rsidRPr="00C2028D">
          <w:rPr>
            <w:rStyle w:val="Hyperlink"/>
            <w:sz w:val="20"/>
            <w:lang w:val="en-AU"/>
          </w:rPr>
          <w:t>FroniusCharging</w:t>
        </w:r>
      </w:hyperlink>
      <w:r w:rsidRPr="00C2028D">
        <w:rPr>
          <w:sz w:val="20"/>
          <w:lang w:val="en-AU"/>
        </w:rPr>
        <w:t>)!</w:t>
      </w:r>
    </w:p>
    <w:p w14:paraId="012469E0" w14:textId="77777777" w:rsidR="0083525F" w:rsidRPr="00F46901" w:rsidRDefault="0083525F" w:rsidP="00F46901">
      <w:pPr>
        <w:contextualSpacing/>
        <w:rPr>
          <w:rFonts w:cs="Noto Sans"/>
          <w:color w:val="0563C1" w:themeColor="hyperlink"/>
          <w:sz w:val="20"/>
          <w:szCs w:val="20"/>
          <w:u w:val="single"/>
          <w:lang w:val="en-US" w:eastAsia="de-DE"/>
        </w:rPr>
      </w:pPr>
    </w:p>
    <w:p w14:paraId="6CFE7490" w14:textId="77777777" w:rsidR="0083525F" w:rsidRPr="00C2028D" w:rsidRDefault="0083525F" w:rsidP="00F46901">
      <w:pPr>
        <w:pStyle w:val="berschrift4"/>
        <w:contextualSpacing/>
        <w:rPr>
          <w:rFonts w:eastAsiaTheme="minorHAnsi" w:cstheme="minorBidi"/>
          <w:iCs w:val="0"/>
          <w:color w:val="auto"/>
          <w:sz w:val="20"/>
          <w:szCs w:val="20"/>
          <w:u w:val="none"/>
          <w:lang w:val="en-AU"/>
        </w:rPr>
      </w:pPr>
      <w:r w:rsidRPr="00C2028D">
        <w:rPr>
          <w:sz w:val="20"/>
          <w:szCs w:val="20"/>
          <w:lang w:val="en-AU"/>
        </w:rPr>
        <w:t>For more information, please contact:</w:t>
      </w:r>
      <w:r w:rsidRPr="00C2028D">
        <w:rPr>
          <w:sz w:val="20"/>
          <w:szCs w:val="20"/>
          <w:lang w:val="en-AU"/>
        </w:rPr>
        <w:br/>
      </w:r>
      <w:r w:rsidRPr="00C2028D">
        <w:rPr>
          <w:rFonts w:eastAsiaTheme="minorHAnsi" w:cstheme="minorBidi"/>
          <w:iCs w:val="0"/>
          <w:color w:val="auto"/>
          <w:sz w:val="20"/>
          <w:szCs w:val="20"/>
          <w:u w:val="none"/>
          <w:lang w:val="en-AU"/>
        </w:rPr>
        <w:t>Fronius UK Ltd, Maidstone Road, Kingston, Milton Keynes, MK10 0BD</w:t>
      </w:r>
    </w:p>
    <w:p w14:paraId="78CAAF5F" w14:textId="77777777" w:rsidR="0083525F" w:rsidRPr="00F46901" w:rsidRDefault="0083525F" w:rsidP="00F46901">
      <w:pPr>
        <w:pStyle w:val="berschrift4"/>
        <w:contextualSpacing/>
        <w:rPr>
          <w:rFonts w:eastAsiaTheme="minorHAnsi" w:cstheme="minorBidi"/>
          <w:iCs w:val="0"/>
          <w:color w:val="auto"/>
          <w:sz w:val="20"/>
          <w:szCs w:val="20"/>
          <w:u w:val="none"/>
          <w:lang w:val="de-DE"/>
        </w:rPr>
      </w:pPr>
      <w:r w:rsidRPr="00F46901">
        <w:rPr>
          <w:rFonts w:eastAsiaTheme="minorHAnsi" w:cstheme="minorBidi"/>
          <w:iCs w:val="0"/>
          <w:color w:val="auto"/>
          <w:sz w:val="20"/>
          <w:szCs w:val="20"/>
          <w:u w:val="none"/>
          <w:lang w:val="de-DE"/>
        </w:rPr>
        <w:t xml:space="preserve">Natalie Woodford, +44 (0)1908 512 300, </w:t>
      </w:r>
      <w:hyperlink r:id="rId19" w:history="1">
        <w:r w:rsidRPr="00F46901">
          <w:rPr>
            <w:rStyle w:val="Hyperlink"/>
            <w:rFonts w:eastAsiaTheme="minorHAnsi" w:cstheme="minorBidi"/>
            <w:iCs w:val="0"/>
            <w:sz w:val="20"/>
            <w:szCs w:val="20"/>
            <w:lang w:val="de-DE"/>
          </w:rPr>
          <w:t>Woodford.natalie@fronius.com</w:t>
        </w:r>
      </w:hyperlink>
    </w:p>
    <w:p w14:paraId="12B6CD05" w14:textId="77777777" w:rsidR="0083525F" w:rsidRPr="00F46901" w:rsidRDefault="0083525F" w:rsidP="00F46901">
      <w:pPr>
        <w:contextualSpacing/>
        <w:rPr>
          <w:lang w:val="de-DE"/>
        </w:rPr>
      </w:pPr>
    </w:p>
    <w:p w14:paraId="09E3F5E3" w14:textId="768D7918" w:rsidR="0083525F" w:rsidRPr="00C2028D" w:rsidRDefault="00F46901" w:rsidP="00F46901">
      <w:pPr>
        <w:pStyle w:val="berschrift4"/>
        <w:contextualSpacing/>
        <w:rPr>
          <w:sz w:val="20"/>
          <w:szCs w:val="20"/>
          <w:lang w:val="en-AU"/>
        </w:rPr>
      </w:pPr>
      <w:r>
        <w:rPr>
          <w:sz w:val="20"/>
          <w:szCs w:val="20"/>
          <w:lang w:val="en-AU"/>
        </w:rPr>
        <w:t>O</w:t>
      </w:r>
      <w:r w:rsidR="0083525F" w:rsidRPr="00C2028D">
        <w:rPr>
          <w:sz w:val="20"/>
          <w:szCs w:val="20"/>
          <w:lang w:val="en-AU"/>
        </w:rPr>
        <w:t>ur agency:</w:t>
      </w:r>
    </w:p>
    <w:p w14:paraId="095CBA5E" w14:textId="77777777" w:rsidR="0083525F" w:rsidRPr="00F46901" w:rsidRDefault="0083525F" w:rsidP="00F46901">
      <w:pPr>
        <w:contextualSpacing/>
        <w:rPr>
          <w:rFonts w:eastAsiaTheme="majorEastAsia" w:cstheme="majorBidi"/>
          <w:iCs/>
          <w:color w:val="000000" w:themeColor="text1"/>
          <w:sz w:val="20"/>
          <w:szCs w:val="20"/>
          <w:u w:val="single"/>
          <w:lang w:val="de-DE"/>
        </w:rPr>
      </w:pPr>
      <w:r w:rsidRPr="00AE3C9F">
        <w:rPr>
          <w:sz w:val="20"/>
          <w:szCs w:val="20"/>
          <w:lang w:val="de-DE"/>
        </w:rPr>
        <w:t xml:space="preserve">a1kommunikation Schweizer GmbH, </w:t>
      </w:r>
      <w:r w:rsidRPr="00AE3C9F">
        <w:rPr>
          <w:sz w:val="20"/>
          <w:szCs w:val="20"/>
          <w:lang w:val="de-DE"/>
        </w:rPr>
        <w:br/>
        <w:t>Kirsten Ludwig,</w:t>
      </w:r>
      <w:r w:rsidRPr="00F46901">
        <w:rPr>
          <w:sz w:val="20"/>
          <w:szCs w:val="20"/>
          <w:lang w:val="de-DE"/>
        </w:rPr>
        <w:t xml:space="preserve"> +49 (0)711 9454161-20</w:t>
      </w:r>
      <w:r w:rsidRPr="00F46901">
        <w:rPr>
          <w:rStyle w:val="Hyperlink"/>
          <w:color w:val="auto"/>
          <w:sz w:val="20"/>
          <w:szCs w:val="20"/>
          <w:u w:val="none"/>
          <w:lang w:val="de-DE"/>
        </w:rPr>
        <w:t xml:space="preserve">, </w:t>
      </w:r>
      <w:hyperlink r:id="rId20" w:history="1">
        <w:r w:rsidRPr="00F46901">
          <w:rPr>
            <w:rStyle w:val="Hyperlink"/>
            <w:sz w:val="20"/>
            <w:szCs w:val="20"/>
            <w:lang w:val="de-DE"/>
          </w:rPr>
          <w:t>Kirsten.Ludwig@a1kommunikation.de</w:t>
        </w:r>
      </w:hyperlink>
      <w:r w:rsidRPr="00F46901">
        <w:rPr>
          <w:rStyle w:val="Hyperlink"/>
          <w:sz w:val="20"/>
          <w:szCs w:val="20"/>
          <w:lang w:val="de-DE"/>
        </w:rPr>
        <w:br/>
      </w:r>
      <w:r w:rsidRPr="00F46901">
        <w:rPr>
          <w:sz w:val="20"/>
          <w:szCs w:val="20"/>
          <w:lang w:val="de-DE"/>
        </w:rPr>
        <w:t>Oberdorfstraße 31 A, 70794 Filderstadt, Germany</w:t>
      </w:r>
      <w:r w:rsidRPr="00F46901">
        <w:rPr>
          <w:sz w:val="20"/>
          <w:szCs w:val="20"/>
          <w:lang w:val="de-DE"/>
        </w:rPr>
        <w:br/>
      </w:r>
    </w:p>
    <w:p w14:paraId="456664C4" w14:textId="77777777" w:rsidR="0083525F" w:rsidRPr="00F46901" w:rsidRDefault="0083525F" w:rsidP="00F46901">
      <w:pPr>
        <w:spacing w:line="240" w:lineRule="auto"/>
        <w:contextualSpacing/>
        <w:jc w:val="both"/>
        <w:rPr>
          <w:rFonts w:cs="Noto Sans"/>
          <w:i/>
          <w:iCs/>
          <w:sz w:val="18"/>
          <w:szCs w:val="18"/>
          <w:lang w:val="de-DE"/>
        </w:rPr>
      </w:pPr>
    </w:p>
    <w:p w14:paraId="53E7D7F9" w14:textId="77777777" w:rsidR="0083525F" w:rsidRPr="00F46901" w:rsidRDefault="0083525F" w:rsidP="00F46901">
      <w:pPr>
        <w:spacing w:line="240" w:lineRule="auto"/>
        <w:contextualSpacing/>
        <w:rPr>
          <w:rFonts w:cs="Noto Sans"/>
          <w:sz w:val="16"/>
          <w:szCs w:val="16"/>
          <w:lang w:val="de-DE"/>
        </w:rPr>
      </w:pPr>
    </w:p>
    <w:sectPr w:rsidR="0083525F" w:rsidRPr="00F46901">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151E" w14:textId="77777777" w:rsidR="006456E2" w:rsidRDefault="006456E2" w:rsidP="00B54547">
      <w:pPr>
        <w:spacing w:after="0" w:line="240" w:lineRule="auto"/>
      </w:pPr>
      <w:r>
        <w:separator/>
      </w:r>
    </w:p>
  </w:endnote>
  <w:endnote w:type="continuationSeparator" w:id="0">
    <w:p w14:paraId="7C007320" w14:textId="77777777" w:rsidR="006456E2" w:rsidRDefault="006456E2"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altName w:val="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54B" w14:textId="77777777" w:rsidR="00B54547" w:rsidRDefault="00B54547">
    <w:pPr>
      <w:pStyle w:val="Fuzeile"/>
    </w:pPr>
    <w:r>
      <w:rPr>
        <w:noProof/>
      </w:rPr>
      <mc:AlternateContent>
        <mc:Choice Requires="wps">
          <w:drawing>
            <wp:anchor distT="0" distB="0" distL="114300" distR="114300" simplePos="0" relativeHeight="251659264" behindDoc="0" locked="1" layoutInCell="1" allowOverlap="1" wp14:anchorId="47C6CB22" wp14:editId="1D581076">
              <wp:simplePos x="0" y="0"/>
              <wp:positionH relativeFrom="margin">
                <wp:posOffset>-97155</wp:posOffset>
              </wp:positionH>
              <wp:positionV relativeFrom="page">
                <wp:posOffset>10050145</wp:posOffset>
              </wp:positionV>
              <wp:extent cx="6142355"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142355" cy="222885"/>
                      </a:xfrm>
                      <a:prstGeom prst="rect">
                        <a:avLst/>
                      </a:prstGeom>
                      <a:noFill/>
                      <a:ln w="6350">
                        <a:noFill/>
                      </a:ln>
                    </wps:spPr>
                    <wps:txbx>
                      <w:txbxContent>
                        <w:p w14:paraId="2C90CC76" w14:textId="3B5A419D" w:rsidR="00B54547" w:rsidRPr="003D4817" w:rsidRDefault="00B54547" w:rsidP="00B54547">
                          <w:pPr>
                            <w:spacing w:after="0" w:line="293" w:lineRule="auto"/>
                            <w:rPr>
                              <w:rFonts w:cs="Noto Sans"/>
                              <w:sz w:val="12"/>
                              <w:szCs w:val="12"/>
                            </w:rPr>
                          </w:pPr>
                          <w:r>
                            <w:rPr>
                              <w:sz w:val="12"/>
                            </w:rPr>
                            <w:t>Information class: public</w:t>
                          </w:r>
                        </w:p>
                        <w:p w14:paraId="4A0087EF"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CB22" id="_x0000_t202" coordsize="21600,21600" o:spt="202" path="m,l,21600r21600,l21600,xe">
              <v:stroke joinstyle="miter"/>
              <v:path gradientshapeok="t" o:connecttype="rect"/>
            </v:shapetype>
            <v:shape id="Textfeld 212" o:spid="_x0000_s1026" type="#_x0000_t202" style="position:absolute;margin-left:-7.65pt;margin-top:791.35pt;width:483.6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" filled="f" stroked="f" strokeweight=".5pt">
              <v:textbox>
                <w:txbxContent>
                  <w:p w14:paraId="2C90CC76" w14:textId="3B5A419D" w:rsidR="00B54547" w:rsidRPr="003D4817" w:rsidRDefault="00B54547" w:rsidP="00B54547">
                    <w:pPr>
                      <w:spacing w:after="0" w:line="293" w:lineRule="auto"/>
                      <w:rPr>
                        <w:sz w:val="12"/>
                        <w:szCs w:val="12"/>
                        <w:rFonts w:cs="Noto Sans"/>
                      </w:rPr>
                    </w:pPr>
                    <w:r>
                      <w:rPr>
                        <w:sz w:val="12"/>
                      </w:rPr>
                      <w:t xml:space="preserve">Information class: public</w:t>
                    </w:r>
                  </w:p>
                  <w:p w14:paraId="4A0087EF"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F4DB" w14:textId="77777777" w:rsidR="006456E2" w:rsidRDefault="006456E2" w:rsidP="00B54547">
      <w:pPr>
        <w:spacing w:after="0" w:line="240" w:lineRule="auto"/>
      </w:pPr>
      <w:r>
        <w:separator/>
      </w:r>
    </w:p>
  </w:footnote>
  <w:footnote w:type="continuationSeparator" w:id="0">
    <w:p w14:paraId="3C90C49B" w14:textId="77777777" w:rsidR="006456E2" w:rsidRDefault="006456E2"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FFC" w14:textId="77777777" w:rsidR="00C921A2" w:rsidRDefault="00C921A2">
    <w:pPr>
      <w:pStyle w:val="Kopfzeile"/>
    </w:pPr>
    <w:r>
      <w:rPr>
        <w:noProof/>
        <w:sz w:val="20"/>
      </w:rPr>
      <w:drawing>
        <wp:anchor distT="0" distB="0" distL="114300" distR="114300" simplePos="0" relativeHeight="251661312" behindDoc="1" locked="0" layoutInCell="1" allowOverlap="1" wp14:anchorId="5FC2FB44" wp14:editId="562E42D5">
          <wp:simplePos x="0" y="0"/>
          <wp:positionH relativeFrom="column">
            <wp:posOffset>5049795</wp:posOffset>
          </wp:positionH>
          <wp:positionV relativeFrom="paragraph">
            <wp:posOffset>-99489</wp:posOffset>
          </wp:positionV>
          <wp:extent cx="1260000" cy="36952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visibility:visible;mso-wrap-style:square" o:bullet="t">
        <v:imagedata r:id="rId1" o:title=""/>
      </v:shape>
    </w:pict>
  </w:numPicBullet>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1C53D0"/>
    <w:multiLevelType w:val="hybridMultilevel"/>
    <w:tmpl w:val="0E8EC5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6" w15:restartNumberingAfterBreak="0">
    <w:nsid w:val="40397A0C"/>
    <w:multiLevelType w:val="hybridMultilevel"/>
    <w:tmpl w:val="E23A80AC"/>
    <w:lvl w:ilvl="0" w:tplc="15E071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8"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9"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6080F72"/>
    <w:multiLevelType w:val="hybridMultilevel"/>
    <w:tmpl w:val="38B285EE"/>
    <w:lvl w:ilvl="0" w:tplc="3FDC6D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F4404"/>
    <w:multiLevelType w:val="hybridMultilevel"/>
    <w:tmpl w:val="42F41A6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009599567">
    <w:abstractNumId w:val="9"/>
  </w:num>
  <w:num w:numId="2" w16cid:durableId="1046567003">
    <w:abstractNumId w:val="0"/>
  </w:num>
  <w:num w:numId="3" w16cid:durableId="1119491387">
    <w:abstractNumId w:val="5"/>
  </w:num>
  <w:num w:numId="4" w16cid:durableId="2087609667">
    <w:abstractNumId w:val="8"/>
  </w:num>
  <w:num w:numId="5" w16cid:durableId="1732999078">
    <w:abstractNumId w:val="7"/>
  </w:num>
  <w:num w:numId="6" w16cid:durableId="275138973">
    <w:abstractNumId w:val="1"/>
  </w:num>
  <w:num w:numId="7" w16cid:durableId="2136020425">
    <w:abstractNumId w:val="4"/>
  </w:num>
  <w:num w:numId="8" w16cid:durableId="1140078878">
    <w:abstractNumId w:val="3"/>
  </w:num>
  <w:num w:numId="9" w16cid:durableId="1049888074">
    <w:abstractNumId w:val="6"/>
  </w:num>
  <w:num w:numId="10" w16cid:durableId="1519615689">
    <w:abstractNumId w:val="11"/>
  </w:num>
  <w:num w:numId="11" w16cid:durableId="1412968761">
    <w:abstractNumId w:val="10"/>
  </w:num>
  <w:num w:numId="12" w16cid:durableId="548802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49"/>
    <w:rsid w:val="0001297E"/>
    <w:rsid w:val="00030C3B"/>
    <w:rsid w:val="00041BE4"/>
    <w:rsid w:val="000440E3"/>
    <w:rsid w:val="00062048"/>
    <w:rsid w:val="00081E4C"/>
    <w:rsid w:val="0009543B"/>
    <w:rsid w:val="00095F1C"/>
    <w:rsid w:val="000A520C"/>
    <w:rsid w:val="000B5E33"/>
    <w:rsid w:val="000E0B04"/>
    <w:rsid w:val="000F1E69"/>
    <w:rsid w:val="00102F0B"/>
    <w:rsid w:val="0010764A"/>
    <w:rsid w:val="00114F35"/>
    <w:rsid w:val="00133B55"/>
    <w:rsid w:val="00141C94"/>
    <w:rsid w:val="0015484D"/>
    <w:rsid w:val="00155C4A"/>
    <w:rsid w:val="001668E3"/>
    <w:rsid w:val="001826CE"/>
    <w:rsid w:val="00191F94"/>
    <w:rsid w:val="00196F99"/>
    <w:rsid w:val="001A34C4"/>
    <w:rsid w:val="001A6724"/>
    <w:rsid w:val="001B4713"/>
    <w:rsid w:val="001E3020"/>
    <w:rsid w:val="001E51D6"/>
    <w:rsid w:val="0020527E"/>
    <w:rsid w:val="00237ED3"/>
    <w:rsid w:val="00240288"/>
    <w:rsid w:val="002411E1"/>
    <w:rsid w:val="0024308B"/>
    <w:rsid w:val="00253695"/>
    <w:rsid w:val="002637A7"/>
    <w:rsid w:val="00282219"/>
    <w:rsid w:val="00285542"/>
    <w:rsid w:val="00286799"/>
    <w:rsid w:val="002C5430"/>
    <w:rsid w:val="002D7A44"/>
    <w:rsid w:val="002E1857"/>
    <w:rsid w:val="002E4785"/>
    <w:rsid w:val="002F0DAE"/>
    <w:rsid w:val="002F207D"/>
    <w:rsid w:val="003057AB"/>
    <w:rsid w:val="00333540"/>
    <w:rsid w:val="003405C8"/>
    <w:rsid w:val="00346292"/>
    <w:rsid w:val="00364E71"/>
    <w:rsid w:val="003A7CFD"/>
    <w:rsid w:val="003B375D"/>
    <w:rsid w:val="003C7F81"/>
    <w:rsid w:val="003D66AE"/>
    <w:rsid w:val="003E4911"/>
    <w:rsid w:val="003E6855"/>
    <w:rsid w:val="003F1196"/>
    <w:rsid w:val="00403C78"/>
    <w:rsid w:val="0041266B"/>
    <w:rsid w:val="004153A8"/>
    <w:rsid w:val="0041759B"/>
    <w:rsid w:val="00420D71"/>
    <w:rsid w:val="00424297"/>
    <w:rsid w:val="004420B7"/>
    <w:rsid w:val="00442B57"/>
    <w:rsid w:val="00475488"/>
    <w:rsid w:val="004832F8"/>
    <w:rsid w:val="004B17B0"/>
    <w:rsid w:val="004F67EF"/>
    <w:rsid w:val="00505184"/>
    <w:rsid w:val="0051114E"/>
    <w:rsid w:val="00512C4C"/>
    <w:rsid w:val="005213CB"/>
    <w:rsid w:val="00540D5D"/>
    <w:rsid w:val="005600D6"/>
    <w:rsid w:val="00567A2D"/>
    <w:rsid w:val="00582BF5"/>
    <w:rsid w:val="00590344"/>
    <w:rsid w:val="005968C2"/>
    <w:rsid w:val="00596CD2"/>
    <w:rsid w:val="005A26BF"/>
    <w:rsid w:val="005E19CD"/>
    <w:rsid w:val="005E754D"/>
    <w:rsid w:val="00604BFB"/>
    <w:rsid w:val="00615DAC"/>
    <w:rsid w:val="00633B66"/>
    <w:rsid w:val="006456E2"/>
    <w:rsid w:val="00670F02"/>
    <w:rsid w:val="00685057"/>
    <w:rsid w:val="00686BF7"/>
    <w:rsid w:val="00690617"/>
    <w:rsid w:val="006A7F69"/>
    <w:rsid w:val="006D2AEF"/>
    <w:rsid w:val="006D6430"/>
    <w:rsid w:val="006F4D52"/>
    <w:rsid w:val="00703AC2"/>
    <w:rsid w:val="00703F47"/>
    <w:rsid w:val="00716018"/>
    <w:rsid w:val="00730C60"/>
    <w:rsid w:val="007413F2"/>
    <w:rsid w:val="007711E7"/>
    <w:rsid w:val="007873F7"/>
    <w:rsid w:val="00794C84"/>
    <w:rsid w:val="007A4CB8"/>
    <w:rsid w:val="007A57E3"/>
    <w:rsid w:val="007C2956"/>
    <w:rsid w:val="007C61B7"/>
    <w:rsid w:val="00810CB7"/>
    <w:rsid w:val="00816914"/>
    <w:rsid w:val="00831633"/>
    <w:rsid w:val="0083525F"/>
    <w:rsid w:val="008404EE"/>
    <w:rsid w:val="0084332E"/>
    <w:rsid w:val="00860CE4"/>
    <w:rsid w:val="00861622"/>
    <w:rsid w:val="008623ED"/>
    <w:rsid w:val="008735E9"/>
    <w:rsid w:val="00883CEF"/>
    <w:rsid w:val="008909A0"/>
    <w:rsid w:val="0089385C"/>
    <w:rsid w:val="008A09BC"/>
    <w:rsid w:val="008A5630"/>
    <w:rsid w:val="008A5BA3"/>
    <w:rsid w:val="008E1774"/>
    <w:rsid w:val="008F4ED5"/>
    <w:rsid w:val="00906679"/>
    <w:rsid w:val="00936AD6"/>
    <w:rsid w:val="00940A3F"/>
    <w:rsid w:val="00962B6D"/>
    <w:rsid w:val="00963BB4"/>
    <w:rsid w:val="00985BFD"/>
    <w:rsid w:val="009B76E3"/>
    <w:rsid w:val="00A05F99"/>
    <w:rsid w:val="00A16ECA"/>
    <w:rsid w:val="00A34B92"/>
    <w:rsid w:val="00A66F74"/>
    <w:rsid w:val="00A83213"/>
    <w:rsid w:val="00AC3171"/>
    <w:rsid w:val="00AD6DA7"/>
    <w:rsid w:val="00AE3D5A"/>
    <w:rsid w:val="00AE7975"/>
    <w:rsid w:val="00B03038"/>
    <w:rsid w:val="00B12F60"/>
    <w:rsid w:val="00B25C3B"/>
    <w:rsid w:val="00B309A8"/>
    <w:rsid w:val="00B52F2E"/>
    <w:rsid w:val="00B54547"/>
    <w:rsid w:val="00B8257D"/>
    <w:rsid w:val="00B92E35"/>
    <w:rsid w:val="00BC3584"/>
    <w:rsid w:val="00BF0464"/>
    <w:rsid w:val="00C02B98"/>
    <w:rsid w:val="00C13DF3"/>
    <w:rsid w:val="00C237E2"/>
    <w:rsid w:val="00C4079C"/>
    <w:rsid w:val="00C44B9C"/>
    <w:rsid w:val="00C57479"/>
    <w:rsid w:val="00C63291"/>
    <w:rsid w:val="00C64877"/>
    <w:rsid w:val="00C66B61"/>
    <w:rsid w:val="00C76309"/>
    <w:rsid w:val="00C839D2"/>
    <w:rsid w:val="00C921A2"/>
    <w:rsid w:val="00CB0EB1"/>
    <w:rsid w:val="00CB1448"/>
    <w:rsid w:val="00CC0612"/>
    <w:rsid w:val="00CC67B3"/>
    <w:rsid w:val="00CD4B9F"/>
    <w:rsid w:val="00CF4569"/>
    <w:rsid w:val="00D0522E"/>
    <w:rsid w:val="00D21DF3"/>
    <w:rsid w:val="00D423D2"/>
    <w:rsid w:val="00D77E57"/>
    <w:rsid w:val="00D82C2E"/>
    <w:rsid w:val="00DB29D9"/>
    <w:rsid w:val="00DD2472"/>
    <w:rsid w:val="00DE201A"/>
    <w:rsid w:val="00DF5290"/>
    <w:rsid w:val="00E356DD"/>
    <w:rsid w:val="00E41015"/>
    <w:rsid w:val="00E576D2"/>
    <w:rsid w:val="00E81A6F"/>
    <w:rsid w:val="00E83DD7"/>
    <w:rsid w:val="00E9295F"/>
    <w:rsid w:val="00E92CE6"/>
    <w:rsid w:val="00EA26EC"/>
    <w:rsid w:val="00EC1F72"/>
    <w:rsid w:val="00EC2890"/>
    <w:rsid w:val="00EC6E68"/>
    <w:rsid w:val="00ED1E04"/>
    <w:rsid w:val="00ED5549"/>
    <w:rsid w:val="00EF388E"/>
    <w:rsid w:val="00F27134"/>
    <w:rsid w:val="00F431B8"/>
    <w:rsid w:val="00F44218"/>
    <w:rsid w:val="00F46901"/>
    <w:rsid w:val="00F52E98"/>
    <w:rsid w:val="00F62F1D"/>
    <w:rsid w:val="00F65071"/>
    <w:rsid w:val="00F71515"/>
    <w:rsid w:val="00F86CAB"/>
    <w:rsid w:val="00F9549D"/>
    <w:rsid w:val="00FA79CF"/>
    <w:rsid w:val="00FB2332"/>
    <w:rsid w:val="00FD06E2"/>
    <w:rsid w:val="00FD0EE7"/>
    <w:rsid w:val="00FD50E0"/>
    <w:rsid w:val="00FE3F42"/>
    <w:rsid w:val="00FF7455"/>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4FC8BC6"/>
  <w15:chartTrackingRefBased/>
  <w15:docId w15:val="{5066E15E-C143-4638-AA7D-5071D9C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A44"/>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paragraph" w:styleId="berschrift5">
    <w:name w:val="heading 5"/>
    <w:basedOn w:val="Standard"/>
    <w:link w:val="berschrift5Zchn"/>
    <w:uiPriority w:val="9"/>
    <w:qFormat/>
    <w:rsid w:val="001826C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iPriority w:val="99"/>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iPriority w:val="99"/>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rPr>
  </w:style>
  <w:style w:type="paragraph" w:customStyle="1" w:styleId="HeadlineGreen">
    <w:name w:val="Headline Green"/>
    <w:basedOn w:val="berschrift1"/>
    <w:next w:val="Standard"/>
    <w:link w:val="HeadlineGreenZchn"/>
    <w:qFormat/>
    <w:rsid w:val="00703F47"/>
    <w:rPr>
      <w:color w:val="B4C3AA"/>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en-GB"/>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en-GB"/>
    </w:rPr>
  </w:style>
  <w:style w:type="character" w:styleId="Hyperlink">
    <w:name w:val="Hyperlink"/>
    <w:basedOn w:val="Absatz-Standardschriftart"/>
    <w:uiPriority w:val="99"/>
    <w:unhideWhenUsed/>
    <w:rsid w:val="00EC6E68"/>
    <w:rPr>
      <w:color w:val="0563C1" w:themeColor="hyperlink"/>
      <w:u w:val="single"/>
    </w:rPr>
  </w:style>
  <w:style w:type="character" w:styleId="NichtaufgelsteErwhnung">
    <w:name w:val="Unresolved Mention"/>
    <w:basedOn w:val="Absatz-Standardschriftart"/>
    <w:uiPriority w:val="99"/>
    <w:semiHidden/>
    <w:unhideWhenUsed/>
    <w:rsid w:val="00EC6E68"/>
    <w:rPr>
      <w:color w:val="605E5C"/>
      <w:shd w:val="clear" w:color="auto" w:fill="E1DFDD"/>
    </w:rPr>
  </w:style>
  <w:style w:type="character" w:customStyle="1" w:styleId="cf01">
    <w:name w:val="cf01"/>
    <w:basedOn w:val="Absatz-Standardschriftart"/>
    <w:rsid w:val="00364E71"/>
    <w:rPr>
      <w:rFonts w:ascii="Segoe UI" w:hAnsi="Segoe UI" w:cs="Segoe UI" w:hint="default"/>
      <w:sz w:val="18"/>
      <w:szCs w:val="18"/>
    </w:rPr>
  </w:style>
  <w:style w:type="character" w:styleId="Fett">
    <w:name w:val="Strong"/>
    <w:basedOn w:val="Absatz-Standardschriftart"/>
    <w:uiPriority w:val="22"/>
    <w:qFormat/>
    <w:rsid w:val="00333540"/>
    <w:rPr>
      <w:b/>
      <w:bCs/>
    </w:rPr>
  </w:style>
  <w:style w:type="paragraph" w:styleId="StandardWeb">
    <w:name w:val="Normal (Web)"/>
    <w:basedOn w:val="Standard"/>
    <w:uiPriority w:val="99"/>
    <w:semiHidden/>
    <w:unhideWhenUsed/>
    <w:rsid w:val="002411E1"/>
    <w:pPr>
      <w:spacing w:before="100" w:beforeAutospacing="1" w:after="100" w:afterAutospacing="1" w:line="240" w:lineRule="auto"/>
    </w:pPr>
    <w:rPr>
      <w:rFonts w:ascii="Calibri" w:hAnsi="Calibri" w:cs="Calibri"/>
      <w:lang w:eastAsia="de-DE"/>
    </w:rPr>
  </w:style>
  <w:style w:type="paragraph" w:styleId="berarbeitung">
    <w:name w:val="Revision"/>
    <w:hidden/>
    <w:uiPriority w:val="99"/>
    <w:semiHidden/>
    <w:rsid w:val="008A5BA3"/>
    <w:pPr>
      <w:spacing w:after="0" w:line="240" w:lineRule="auto"/>
    </w:pPr>
    <w:rPr>
      <w:rFonts w:ascii="Noto Sans" w:hAnsi="Noto Sans"/>
    </w:rPr>
  </w:style>
  <w:style w:type="character" w:styleId="Kommentarzeichen">
    <w:name w:val="annotation reference"/>
    <w:basedOn w:val="Absatz-Standardschriftart"/>
    <w:uiPriority w:val="99"/>
    <w:semiHidden/>
    <w:unhideWhenUsed/>
    <w:rsid w:val="008A5BA3"/>
    <w:rPr>
      <w:sz w:val="16"/>
      <w:szCs w:val="16"/>
    </w:rPr>
  </w:style>
  <w:style w:type="paragraph" w:styleId="Kommentartext">
    <w:name w:val="annotation text"/>
    <w:basedOn w:val="Standard"/>
    <w:link w:val="KommentartextZchn"/>
    <w:uiPriority w:val="99"/>
    <w:unhideWhenUsed/>
    <w:rsid w:val="008A5BA3"/>
    <w:pPr>
      <w:spacing w:line="240" w:lineRule="auto"/>
    </w:pPr>
    <w:rPr>
      <w:sz w:val="20"/>
      <w:szCs w:val="20"/>
    </w:rPr>
  </w:style>
  <w:style w:type="character" w:customStyle="1" w:styleId="KommentartextZchn">
    <w:name w:val="Kommentartext Zchn"/>
    <w:basedOn w:val="Absatz-Standardschriftart"/>
    <w:link w:val="Kommentartext"/>
    <w:uiPriority w:val="99"/>
    <w:rsid w:val="008A5BA3"/>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8A5BA3"/>
    <w:rPr>
      <w:b/>
      <w:bCs/>
    </w:rPr>
  </w:style>
  <w:style w:type="character" w:customStyle="1" w:styleId="KommentarthemaZchn">
    <w:name w:val="Kommentarthema Zchn"/>
    <w:basedOn w:val="KommentartextZchn"/>
    <w:link w:val="Kommentarthema"/>
    <w:uiPriority w:val="99"/>
    <w:semiHidden/>
    <w:rsid w:val="008A5BA3"/>
    <w:rPr>
      <w:rFonts w:ascii="Noto Sans" w:hAnsi="Noto Sans"/>
      <w:b/>
      <w:bCs/>
      <w:sz w:val="20"/>
      <w:szCs w:val="20"/>
    </w:rPr>
  </w:style>
  <w:style w:type="character" w:customStyle="1" w:styleId="berschrift5Zchn">
    <w:name w:val="Überschrift 5 Zchn"/>
    <w:basedOn w:val="Absatz-Standardschriftart"/>
    <w:link w:val="berschrift5"/>
    <w:uiPriority w:val="9"/>
    <w:rsid w:val="001826CE"/>
    <w:rPr>
      <w:rFonts w:ascii="Times New Roman" w:eastAsia="Times New Roman" w:hAnsi="Times New Roman" w:cs="Times New Roman"/>
      <w:b/>
      <w:bCs/>
      <w:sz w:val="20"/>
      <w:szCs w:val="20"/>
      <w:lang w:val="en-GB" w:eastAsia="en-GB"/>
    </w:rPr>
  </w:style>
  <w:style w:type="character" w:customStyle="1" w:styleId="lrzxr">
    <w:name w:val="lrzxr"/>
    <w:basedOn w:val="Absatz-Standardschriftart"/>
    <w:rsid w:val="0069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3123">
      <w:bodyDiv w:val="1"/>
      <w:marLeft w:val="0"/>
      <w:marRight w:val="0"/>
      <w:marTop w:val="0"/>
      <w:marBottom w:val="0"/>
      <w:divBdr>
        <w:top w:val="none" w:sz="0" w:space="0" w:color="auto"/>
        <w:left w:val="none" w:sz="0" w:space="0" w:color="auto"/>
        <w:bottom w:val="none" w:sz="0" w:space="0" w:color="auto"/>
        <w:right w:val="none" w:sz="0" w:space="0" w:color="auto"/>
      </w:divBdr>
    </w:div>
    <w:div w:id="463744053">
      <w:bodyDiv w:val="1"/>
      <w:marLeft w:val="0"/>
      <w:marRight w:val="0"/>
      <w:marTop w:val="0"/>
      <w:marBottom w:val="0"/>
      <w:divBdr>
        <w:top w:val="none" w:sz="0" w:space="0" w:color="auto"/>
        <w:left w:val="none" w:sz="0" w:space="0" w:color="auto"/>
        <w:bottom w:val="none" w:sz="0" w:space="0" w:color="auto"/>
        <w:right w:val="none" w:sz="0" w:space="0" w:color="auto"/>
      </w:divBdr>
    </w:div>
    <w:div w:id="1215196879">
      <w:bodyDiv w:val="1"/>
      <w:marLeft w:val="0"/>
      <w:marRight w:val="0"/>
      <w:marTop w:val="0"/>
      <w:marBottom w:val="0"/>
      <w:divBdr>
        <w:top w:val="none" w:sz="0" w:space="0" w:color="auto"/>
        <w:left w:val="none" w:sz="0" w:space="0" w:color="auto"/>
        <w:bottom w:val="none" w:sz="0" w:space="0" w:color="auto"/>
        <w:right w:val="none" w:sz="0" w:space="0" w:color="auto"/>
      </w:divBdr>
    </w:div>
    <w:div w:id="19877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youtube.com/FroniusCharging" TargetMode="External"/><Relationship Id="rId18" Type="http://schemas.openxmlformats.org/officeDocument/2006/relationships/hyperlink" Target="http://www.youtube.com/FroniusChargin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www.fronius.com/intralogistik" TargetMode="External"/><Relationship Id="rId17" Type="http://schemas.openxmlformats.org/officeDocument/2006/relationships/hyperlink" Target="http://www.youtube.com/FroniusCharging" TargetMode="External"/><Relationship Id="rId2" Type="http://schemas.openxmlformats.org/officeDocument/2006/relationships/styles" Target="styles.xml"/><Relationship Id="rId16" Type="http://schemas.openxmlformats.org/officeDocument/2006/relationships/hyperlink" Target="https://www.linkedin.com/showcase/perfectcharging/" TargetMode="External"/><Relationship Id="rId20" Type="http://schemas.openxmlformats.org/officeDocument/2006/relationships/hyperlink" Target="mailto:Kirsten.Ludwig@a1kommunikatio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rfect.charging@froniu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inkedin.com/showcase/perfect-charging" TargetMode="External"/><Relationship Id="rId23" Type="http://schemas.openxmlformats.org/officeDocument/2006/relationships/fontTable" Target="fontTable.xml"/><Relationship Id="rId10" Type="http://schemas.openxmlformats.org/officeDocument/2006/relationships/hyperlink" Target="https://newcloud.a1kommunikation.de/index.php/s/zI7TsOir7r72gLk" TargetMode="External"/><Relationship Id="rId19" Type="http://schemas.openxmlformats.org/officeDocument/2006/relationships/hyperlink" Target="mailto:Woodford.natalie@froniu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linkedin.com/showcase/perfect-chargin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DE_Standardvorlage</Template>
  <TotalTime>0</TotalTime>
  <Pages>3</Pages>
  <Words>762</Words>
  <Characters>4806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Pointner Sonja</dc:creator>
  <cp:keywords/>
  <dc:description/>
  <cp:lastModifiedBy>Ludwig Kirsten</cp:lastModifiedBy>
  <cp:revision>10</cp:revision>
  <dcterms:created xsi:type="dcterms:W3CDTF">2023-04-11T06:13:00Z</dcterms:created>
  <dcterms:modified xsi:type="dcterms:W3CDTF">2023-04-19T06:59:00Z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102074</vt:lpwstr>
  </property>
  <property fmtid="{D5CDD505-2E9C-101B-9397-08002B2CF9AE}" pid="3" name="NXPowerLiteSettings">
    <vt:lpwstr>C7000400038000</vt:lpwstr>
  </property>
  <property fmtid="{D5CDD505-2E9C-101B-9397-08002B2CF9AE}" pid="4" name="NXPowerLiteVersion">
    <vt:lpwstr>S9.2.0</vt:lpwstr>
  </property>
</Properties>
</file>